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940B8" w14:textId="77777777" w:rsidR="00612880" w:rsidRPr="00A45C29" w:rsidRDefault="00240ED5" w:rsidP="00A45C29">
      <w:pPr>
        <w:spacing w:line="480" w:lineRule="auto"/>
        <w:rPr>
          <w:sz w:val="28"/>
          <w:szCs w:val="28"/>
        </w:rPr>
      </w:pPr>
      <w:r>
        <w:rPr>
          <w:sz w:val="28"/>
          <w:szCs w:val="28"/>
        </w:rPr>
        <w:t xml:space="preserve">Hello Folks and welcome back to the </w:t>
      </w:r>
      <w:r w:rsidR="00603910" w:rsidRPr="00A45C29">
        <w:rPr>
          <w:sz w:val="28"/>
          <w:szCs w:val="28"/>
        </w:rPr>
        <w:t>Good Judge-</w:t>
      </w:r>
      <w:proofErr w:type="spellStart"/>
      <w:r w:rsidR="00603910" w:rsidRPr="00A45C29">
        <w:rPr>
          <w:sz w:val="28"/>
          <w:szCs w:val="28"/>
        </w:rPr>
        <w:t>Ment</w:t>
      </w:r>
      <w:proofErr w:type="spellEnd"/>
      <w:r w:rsidR="00603910" w:rsidRPr="00A45C29">
        <w:rPr>
          <w:sz w:val="28"/>
          <w:szCs w:val="28"/>
        </w:rPr>
        <w:t xml:space="preserve"> podcast.  I am Wade Padgett.</w:t>
      </w:r>
    </w:p>
    <w:p w14:paraId="67B49C92" w14:textId="4875E78E" w:rsidR="00603910" w:rsidRDefault="00603910" w:rsidP="00A45C29">
      <w:pPr>
        <w:spacing w:line="480" w:lineRule="auto"/>
        <w:rPr>
          <w:sz w:val="28"/>
          <w:szCs w:val="28"/>
        </w:rPr>
      </w:pPr>
      <w:r w:rsidRPr="00A45C29">
        <w:rPr>
          <w:i/>
          <w:iCs/>
          <w:sz w:val="28"/>
          <w:szCs w:val="28"/>
        </w:rPr>
        <w:t xml:space="preserve">And I am Tain Kell.  </w:t>
      </w:r>
      <w:r w:rsidR="001E7F01">
        <w:rPr>
          <w:i/>
          <w:iCs/>
          <w:sz w:val="28"/>
          <w:szCs w:val="28"/>
        </w:rPr>
        <w:t>We really appreciate you listening to the Good Judge-</w:t>
      </w:r>
      <w:proofErr w:type="spellStart"/>
      <w:r w:rsidR="001E7F01">
        <w:rPr>
          <w:i/>
          <w:iCs/>
          <w:sz w:val="28"/>
          <w:szCs w:val="28"/>
        </w:rPr>
        <w:t>Ment</w:t>
      </w:r>
      <w:proofErr w:type="spellEnd"/>
      <w:r w:rsidR="001E7F01">
        <w:rPr>
          <w:i/>
          <w:iCs/>
          <w:sz w:val="28"/>
          <w:szCs w:val="28"/>
        </w:rPr>
        <w:t xml:space="preserve"> Podcast.</w:t>
      </w:r>
      <w:r w:rsidR="00240ED5">
        <w:rPr>
          <w:i/>
          <w:iCs/>
          <w:sz w:val="28"/>
          <w:szCs w:val="28"/>
        </w:rPr>
        <w:t xml:space="preserve">  </w:t>
      </w:r>
    </w:p>
    <w:p w14:paraId="6E4114D0" w14:textId="243437C4" w:rsidR="009C5DBD" w:rsidRDefault="009C5DBD" w:rsidP="00A45C29">
      <w:pPr>
        <w:spacing w:line="480" w:lineRule="auto"/>
        <w:rPr>
          <w:sz w:val="28"/>
          <w:szCs w:val="28"/>
        </w:rPr>
      </w:pPr>
      <w:r>
        <w:rPr>
          <w:sz w:val="28"/>
          <w:szCs w:val="28"/>
        </w:rPr>
        <w:t>Tain, you know that we always seem to learn as much from heading up NJO as the participants learn from us.</w:t>
      </w:r>
    </w:p>
    <w:p w14:paraId="024C0E35" w14:textId="7A196D43" w:rsidR="009C5DBD" w:rsidRDefault="009C5DBD" w:rsidP="00A45C29">
      <w:pPr>
        <w:spacing w:line="480" w:lineRule="auto"/>
        <w:rPr>
          <w:i/>
          <w:iCs/>
          <w:sz w:val="28"/>
          <w:szCs w:val="28"/>
        </w:rPr>
      </w:pPr>
      <w:r>
        <w:rPr>
          <w:i/>
          <w:iCs/>
          <w:sz w:val="28"/>
          <w:szCs w:val="28"/>
        </w:rPr>
        <w:t>That’s right.  One of the benefits of leading NJO all these years is that we are always updating ourselves on the law.  And we learn things from the class participants too!</w:t>
      </w:r>
    </w:p>
    <w:p w14:paraId="6A554CC4" w14:textId="77777777" w:rsidR="006B157C" w:rsidRPr="006B157C" w:rsidRDefault="009C5DBD" w:rsidP="006B157C">
      <w:pPr>
        <w:spacing w:line="480" w:lineRule="auto"/>
        <w:rPr>
          <w:sz w:val="28"/>
          <w:szCs w:val="28"/>
        </w:rPr>
      </w:pPr>
      <w:r>
        <w:rPr>
          <w:sz w:val="28"/>
          <w:szCs w:val="28"/>
        </w:rPr>
        <w:t xml:space="preserve">Absolutely.  Today’s episode is an example of one of those topics I was not keenly aware of and that was recently utilized in Augusta following a jury trial conviction. </w:t>
      </w:r>
      <w:r w:rsidR="006B157C" w:rsidRPr="006B157C">
        <w:rPr>
          <w:sz w:val="28"/>
          <w:szCs w:val="28"/>
        </w:rPr>
        <w:t>Shout out to my awesome summer intern, Mr. J.B. Bryant, for his help is conducting some of the research for this episode.</w:t>
      </w:r>
    </w:p>
    <w:p w14:paraId="3C8195E8" w14:textId="656EF40F" w:rsidR="009C5DBD" w:rsidRDefault="009C5DBD" w:rsidP="00A45C29">
      <w:pPr>
        <w:spacing w:line="480" w:lineRule="auto"/>
        <w:rPr>
          <w:sz w:val="28"/>
          <w:szCs w:val="28"/>
        </w:rPr>
      </w:pPr>
      <w:r>
        <w:rPr>
          <w:sz w:val="28"/>
          <w:szCs w:val="28"/>
        </w:rPr>
        <w:t>Tell the folks what we are talking about today, Tain.</w:t>
      </w:r>
    </w:p>
    <w:p w14:paraId="35827FE8" w14:textId="3780E64E" w:rsidR="009C5DBD" w:rsidRDefault="009C5DBD" w:rsidP="00A45C29">
      <w:pPr>
        <w:spacing w:line="480" w:lineRule="auto"/>
        <w:rPr>
          <w:i/>
          <w:iCs/>
          <w:sz w:val="28"/>
          <w:szCs w:val="28"/>
        </w:rPr>
      </w:pPr>
      <w:r>
        <w:rPr>
          <w:i/>
          <w:iCs/>
          <w:sz w:val="28"/>
          <w:szCs w:val="28"/>
        </w:rPr>
        <w:t>Today, we are talking about departing from mandatory minimum sentences</w:t>
      </w:r>
      <w:r w:rsidR="00120A60">
        <w:rPr>
          <w:i/>
          <w:iCs/>
          <w:sz w:val="28"/>
          <w:szCs w:val="28"/>
        </w:rPr>
        <w:t xml:space="preserve"> – focused on violent felony cases.</w:t>
      </w:r>
    </w:p>
    <w:p w14:paraId="6710110E" w14:textId="43A88F24" w:rsidR="00120A60" w:rsidRDefault="00120A60" w:rsidP="00A45C29">
      <w:pPr>
        <w:spacing w:line="480" w:lineRule="auto"/>
        <w:rPr>
          <w:sz w:val="28"/>
          <w:szCs w:val="28"/>
        </w:rPr>
      </w:pPr>
      <w:r>
        <w:rPr>
          <w:sz w:val="28"/>
          <w:szCs w:val="28"/>
        </w:rPr>
        <w:pict w14:anchorId="73336255">
          <v:rect id="_x0000_i1026" style="width:0;height:1.5pt" o:hralign="center" o:hrstd="t" o:hr="t" fillcolor="#a0a0a0" stroked="f"/>
        </w:pict>
      </w:r>
    </w:p>
    <w:p w14:paraId="38E731DD" w14:textId="77777777" w:rsidR="00120A60" w:rsidRPr="00120A60" w:rsidRDefault="00120A60" w:rsidP="00120A60">
      <w:pPr>
        <w:keepNext/>
        <w:spacing w:line="480" w:lineRule="auto"/>
        <w:rPr>
          <w:b/>
          <w:bCs/>
          <w:sz w:val="28"/>
          <w:szCs w:val="28"/>
        </w:rPr>
      </w:pPr>
      <w:r w:rsidRPr="00120A60">
        <w:rPr>
          <w:b/>
          <w:bCs/>
          <w:sz w:val="28"/>
          <w:szCs w:val="28"/>
        </w:rPr>
        <w:lastRenderedPageBreak/>
        <w:t>O.C.G.A. § 17-10-6.1 Sentencing of persons convicted of serious violent felonies</w:t>
      </w:r>
    </w:p>
    <w:p w14:paraId="1870B398" w14:textId="77777777" w:rsidR="00120A60" w:rsidRPr="00120A60" w:rsidRDefault="00120A60" w:rsidP="00120A60">
      <w:pPr>
        <w:spacing w:line="480" w:lineRule="auto"/>
        <w:rPr>
          <w:sz w:val="28"/>
          <w:szCs w:val="28"/>
        </w:rPr>
      </w:pPr>
      <w:r w:rsidRPr="00120A60">
        <w:rPr>
          <w:sz w:val="28"/>
          <w:szCs w:val="28"/>
        </w:rPr>
        <w:t xml:space="preserve">Serious violent felony means: </w:t>
      </w:r>
    </w:p>
    <w:p w14:paraId="36A68C8F" w14:textId="77777777" w:rsidR="00120A60" w:rsidRPr="00120A60" w:rsidRDefault="00120A60" w:rsidP="00120A60">
      <w:pPr>
        <w:numPr>
          <w:ilvl w:val="0"/>
          <w:numId w:val="6"/>
        </w:numPr>
        <w:spacing w:line="480" w:lineRule="auto"/>
        <w:rPr>
          <w:sz w:val="28"/>
          <w:szCs w:val="28"/>
        </w:rPr>
      </w:pPr>
      <w:r w:rsidRPr="00120A60">
        <w:rPr>
          <w:sz w:val="28"/>
          <w:szCs w:val="28"/>
        </w:rPr>
        <w:t xml:space="preserve">Murder or felony murder </w:t>
      </w:r>
    </w:p>
    <w:p w14:paraId="2E6B2896" w14:textId="77777777" w:rsidR="00120A60" w:rsidRPr="00120A60" w:rsidRDefault="00120A60" w:rsidP="00120A60">
      <w:pPr>
        <w:numPr>
          <w:ilvl w:val="0"/>
          <w:numId w:val="6"/>
        </w:numPr>
        <w:spacing w:line="480" w:lineRule="auto"/>
        <w:rPr>
          <w:sz w:val="28"/>
          <w:szCs w:val="28"/>
        </w:rPr>
      </w:pPr>
      <w:r w:rsidRPr="00120A60">
        <w:rPr>
          <w:sz w:val="28"/>
          <w:szCs w:val="28"/>
        </w:rPr>
        <w:t xml:space="preserve">Armed robbery </w:t>
      </w:r>
    </w:p>
    <w:p w14:paraId="6000C5C7" w14:textId="77777777" w:rsidR="00120A60" w:rsidRPr="00120A60" w:rsidRDefault="00120A60" w:rsidP="00120A60">
      <w:pPr>
        <w:numPr>
          <w:ilvl w:val="0"/>
          <w:numId w:val="6"/>
        </w:numPr>
        <w:spacing w:line="480" w:lineRule="auto"/>
        <w:rPr>
          <w:sz w:val="28"/>
          <w:szCs w:val="28"/>
        </w:rPr>
      </w:pPr>
      <w:r w:rsidRPr="00120A60">
        <w:rPr>
          <w:sz w:val="28"/>
          <w:szCs w:val="28"/>
        </w:rPr>
        <w:t xml:space="preserve">Kidnapping </w:t>
      </w:r>
    </w:p>
    <w:p w14:paraId="18B0417B" w14:textId="77777777" w:rsidR="00120A60" w:rsidRPr="00120A60" w:rsidRDefault="00120A60" w:rsidP="00120A60">
      <w:pPr>
        <w:numPr>
          <w:ilvl w:val="0"/>
          <w:numId w:val="6"/>
        </w:numPr>
        <w:spacing w:line="480" w:lineRule="auto"/>
        <w:rPr>
          <w:sz w:val="28"/>
          <w:szCs w:val="28"/>
        </w:rPr>
      </w:pPr>
      <w:r w:rsidRPr="00120A60">
        <w:rPr>
          <w:sz w:val="28"/>
          <w:szCs w:val="28"/>
        </w:rPr>
        <w:t xml:space="preserve">Rape </w:t>
      </w:r>
    </w:p>
    <w:p w14:paraId="3CCCCB86" w14:textId="77777777" w:rsidR="00120A60" w:rsidRPr="00120A60" w:rsidRDefault="00120A60" w:rsidP="00120A60">
      <w:pPr>
        <w:numPr>
          <w:ilvl w:val="0"/>
          <w:numId w:val="6"/>
        </w:numPr>
        <w:spacing w:line="480" w:lineRule="auto"/>
        <w:rPr>
          <w:sz w:val="28"/>
          <w:szCs w:val="28"/>
        </w:rPr>
      </w:pPr>
      <w:r w:rsidRPr="00120A60">
        <w:rPr>
          <w:sz w:val="28"/>
          <w:szCs w:val="28"/>
        </w:rPr>
        <w:t xml:space="preserve">Aggravated child molestation </w:t>
      </w:r>
    </w:p>
    <w:p w14:paraId="17A8A43B" w14:textId="77777777" w:rsidR="00120A60" w:rsidRPr="00120A60" w:rsidRDefault="00120A60" w:rsidP="00120A60">
      <w:pPr>
        <w:numPr>
          <w:ilvl w:val="0"/>
          <w:numId w:val="6"/>
        </w:numPr>
        <w:spacing w:line="480" w:lineRule="auto"/>
        <w:rPr>
          <w:sz w:val="28"/>
          <w:szCs w:val="28"/>
        </w:rPr>
      </w:pPr>
      <w:r w:rsidRPr="00120A60">
        <w:rPr>
          <w:sz w:val="28"/>
          <w:szCs w:val="28"/>
        </w:rPr>
        <w:t xml:space="preserve">Aggravated sodomy </w:t>
      </w:r>
    </w:p>
    <w:p w14:paraId="3BB12906" w14:textId="77777777" w:rsidR="00120A60" w:rsidRPr="00120A60" w:rsidRDefault="00120A60" w:rsidP="00120A60">
      <w:pPr>
        <w:numPr>
          <w:ilvl w:val="0"/>
          <w:numId w:val="6"/>
        </w:numPr>
        <w:spacing w:line="480" w:lineRule="auto"/>
        <w:rPr>
          <w:sz w:val="28"/>
          <w:szCs w:val="28"/>
        </w:rPr>
      </w:pPr>
      <w:r w:rsidRPr="00120A60">
        <w:rPr>
          <w:sz w:val="28"/>
          <w:szCs w:val="28"/>
        </w:rPr>
        <w:t>Aggravated sexual battery</w:t>
      </w:r>
    </w:p>
    <w:p w14:paraId="34882FBF" w14:textId="2FC9D8D7" w:rsidR="00120A60" w:rsidRDefault="00120A60" w:rsidP="00120A60">
      <w:pPr>
        <w:spacing w:line="480" w:lineRule="auto"/>
        <w:rPr>
          <w:sz w:val="28"/>
          <w:szCs w:val="28"/>
        </w:rPr>
      </w:pPr>
      <w:r w:rsidRPr="00120A60">
        <w:rPr>
          <w:sz w:val="28"/>
          <w:szCs w:val="28"/>
        </w:rPr>
        <w:t xml:space="preserve">§ 17-10-6.1(e) “In the court’s discretion, the judge may depart from the mandatory minimum sentence specified in this Code section for a person who is convicted of a serious violent felony </w:t>
      </w:r>
      <w:r w:rsidRPr="00120A60">
        <w:rPr>
          <w:b/>
          <w:bCs/>
          <w:i/>
          <w:iCs/>
          <w:sz w:val="28"/>
          <w:szCs w:val="28"/>
          <w:u w:val="single"/>
        </w:rPr>
        <w:t>when the prosecuting attorney and the defendant have agreed</w:t>
      </w:r>
      <w:r w:rsidRPr="00120A60">
        <w:rPr>
          <w:sz w:val="28"/>
          <w:szCs w:val="28"/>
        </w:rPr>
        <w:t xml:space="preserve"> to a sentence that is below such mandatory minimum.</w:t>
      </w:r>
    </w:p>
    <w:p w14:paraId="6D908BAA" w14:textId="2A71B519" w:rsidR="00120A60" w:rsidRDefault="00120A60" w:rsidP="00120A60">
      <w:pPr>
        <w:spacing w:line="480" w:lineRule="auto"/>
        <w:rPr>
          <w:sz w:val="28"/>
          <w:szCs w:val="28"/>
        </w:rPr>
      </w:pPr>
      <w:r>
        <w:rPr>
          <w:sz w:val="28"/>
          <w:szCs w:val="28"/>
        </w:rPr>
        <w:pict w14:anchorId="3C1911DD">
          <v:rect id="_x0000_i1028" style="width:0;height:1.5pt" o:hralign="center" o:hrstd="t" o:hr="t" fillcolor="#a0a0a0" stroked="f"/>
        </w:pict>
      </w:r>
    </w:p>
    <w:p w14:paraId="673D3BCC" w14:textId="258F7DFE" w:rsidR="00120A60" w:rsidRDefault="00120A60" w:rsidP="00120A60">
      <w:pPr>
        <w:spacing w:line="480" w:lineRule="auto"/>
        <w:rPr>
          <w:sz w:val="28"/>
          <w:szCs w:val="28"/>
        </w:rPr>
      </w:pPr>
      <w:r>
        <w:rPr>
          <w:sz w:val="28"/>
          <w:szCs w:val="28"/>
        </w:rPr>
        <w:t>Why would the parties want to even get involved with such an agreement?</w:t>
      </w:r>
    </w:p>
    <w:p w14:paraId="0CE14721" w14:textId="2ABE2124" w:rsidR="00120A60" w:rsidRDefault="00120A60" w:rsidP="00120A60">
      <w:pPr>
        <w:spacing w:line="480" w:lineRule="auto"/>
        <w:rPr>
          <w:sz w:val="28"/>
          <w:szCs w:val="28"/>
        </w:rPr>
      </w:pPr>
      <w:r>
        <w:rPr>
          <w:sz w:val="28"/>
          <w:szCs w:val="28"/>
        </w:rPr>
        <w:lastRenderedPageBreak/>
        <w:t>Start with example:</w:t>
      </w:r>
    </w:p>
    <w:p w14:paraId="5B0A273C" w14:textId="03CF0293" w:rsidR="00120A60" w:rsidRDefault="00120A60" w:rsidP="00120A60">
      <w:pPr>
        <w:spacing w:line="480" w:lineRule="auto"/>
        <w:rPr>
          <w:sz w:val="28"/>
          <w:szCs w:val="28"/>
        </w:rPr>
      </w:pPr>
      <w:r>
        <w:rPr>
          <w:sz w:val="28"/>
          <w:szCs w:val="28"/>
        </w:rPr>
        <w:t>In a murder case, we know the maximum sentence is life without parole – but also possible to sentence to life with the possibility of parole</w:t>
      </w:r>
    </w:p>
    <w:p w14:paraId="7D8C6EA7" w14:textId="7AB8EDE9" w:rsidR="00120A60" w:rsidRDefault="00120A60" w:rsidP="00120A60">
      <w:pPr>
        <w:spacing w:line="480" w:lineRule="auto"/>
        <w:rPr>
          <w:sz w:val="28"/>
          <w:szCs w:val="28"/>
        </w:rPr>
      </w:pPr>
      <w:r>
        <w:rPr>
          <w:sz w:val="28"/>
          <w:szCs w:val="28"/>
        </w:rPr>
        <w:t>We know that if a sentence of life</w:t>
      </w:r>
      <w:r w:rsidR="00762C53">
        <w:rPr>
          <w:sz w:val="28"/>
          <w:szCs w:val="28"/>
        </w:rPr>
        <w:t xml:space="preserve"> (with parole)</w:t>
      </w:r>
      <w:r>
        <w:rPr>
          <w:sz w:val="28"/>
          <w:szCs w:val="28"/>
        </w:rPr>
        <w:t xml:space="preserve"> is imposed, no portion of that sentence can be probated.</w:t>
      </w:r>
    </w:p>
    <w:p w14:paraId="238BF57F" w14:textId="2473B705" w:rsidR="00762C53" w:rsidRDefault="00762C53" w:rsidP="00120A60">
      <w:pPr>
        <w:spacing w:line="480" w:lineRule="auto"/>
        <w:rPr>
          <w:sz w:val="28"/>
          <w:szCs w:val="28"/>
        </w:rPr>
      </w:pPr>
      <w:r>
        <w:rPr>
          <w:sz w:val="28"/>
          <w:szCs w:val="28"/>
        </w:rPr>
        <w:t xml:space="preserve">We also know that the parole guidelines (and statute – </w:t>
      </w:r>
      <w:r w:rsidRPr="00762C53">
        <w:rPr>
          <w:sz w:val="28"/>
          <w:szCs w:val="28"/>
        </w:rPr>
        <w:t>O.C.G.A. §</w:t>
      </w:r>
      <w:r>
        <w:rPr>
          <w:sz w:val="28"/>
          <w:szCs w:val="28"/>
        </w:rPr>
        <w:t xml:space="preserve"> 17-10-6.1(c)) require defendant to serve 30 years before being considered for parole in life sentence</w:t>
      </w:r>
    </w:p>
    <w:p w14:paraId="064100CE" w14:textId="6DFE1B68" w:rsidR="000F2E41" w:rsidRDefault="000F2E41" w:rsidP="00120A60">
      <w:pPr>
        <w:spacing w:line="480" w:lineRule="auto"/>
        <w:rPr>
          <w:sz w:val="28"/>
          <w:szCs w:val="28"/>
        </w:rPr>
      </w:pPr>
      <w:r>
        <w:rPr>
          <w:sz w:val="28"/>
          <w:szCs w:val="28"/>
        </w:rPr>
        <w:t xml:space="preserve">So let’s assume the defendant is willing to plead guilty if the sentence can dip below that minimum life sentence.  The plea would </w:t>
      </w:r>
      <w:r w:rsidR="00FC4539">
        <w:rPr>
          <w:sz w:val="28"/>
          <w:szCs w:val="28"/>
        </w:rPr>
        <w:t>ease burden on victim’s family, remove possibility of a not guilty verdict, etc.</w:t>
      </w:r>
    </w:p>
    <w:p w14:paraId="486E4464" w14:textId="0082CD03" w:rsidR="00FC4539" w:rsidRDefault="00FC4539" w:rsidP="00120A60">
      <w:pPr>
        <w:spacing w:line="480" w:lineRule="auto"/>
        <w:rPr>
          <w:sz w:val="28"/>
          <w:szCs w:val="28"/>
        </w:rPr>
      </w:pPr>
      <w:r>
        <w:rPr>
          <w:sz w:val="28"/>
          <w:szCs w:val="28"/>
        </w:rPr>
        <w:t>If the parties agree to a sentence of 25 years to serve with life on probation, the defendant gets the benefit of being guaranteed his/her release in 25 years instead of only being potentially eligible for parole in 30 years</w:t>
      </w:r>
    </w:p>
    <w:p w14:paraId="34FF8CC2" w14:textId="4B6B5C6B" w:rsidR="006F1555" w:rsidRDefault="006F1555" w:rsidP="00120A60">
      <w:pPr>
        <w:spacing w:line="480" w:lineRule="auto"/>
        <w:rPr>
          <w:sz w:val="28"/>
          <w:szCs w:val="28"/>
        </w:rPr>
      </w:pPr>
      <w:r w:rsidRPr="006F1555">
        <w:rPr>
          <w:sz w:val="28"/>
          <w:szCs w:val="28"/>
        </w:rPr>
        <w:t>O.C.G.A. §</w:t>
      </w:r>
      <w:r>
        <w:rPr>
          <w:sz w:val="28"/>
          <w:szCs w:val="28"/>
        </w:rPr>
        <w:t xml:space="preserve"> 17-10-6.1(c)(4) specifically requires no parole if defendant convicted of serious violent felony (defined above) and receives something other than a life sentence</w:t>
      </w:r>
    </w:p>
    <w:p w14:paraId="70C551EF" w14:textId="0D423DE8" w:rsidR="00625470" w:rsidRDefault="00625470" w:rsidP="00120A60">
      <w:pPr>
        <w:spacing w:line="480" w:lineRule="auto"/>
        <w:rPr>
          <w:sz w:val="28"/>
          <w:szCs w:val="28"/>
        </w:rPr>
      </w:pPr>
      <w:r>
        <w:rPr>
          <w:sz w:val="28"/>
          <w:szCs w:val="28"/>
        </w:rPr>
        <w:lastRenderedPageBreak/>
        <w:t>Note that the court cannot deviate without the agreement of the prosecutor and defendant</w:t>
      </w:r>
      <w:r w:rsidR="00A65C77">
        <w:rPr>
          <w:sz w:val="28"/>
          <w:szCs w:val="28"/>
        </w:rPr>
        <w:t xml:space="preserve"> – no requirement of specific findings to be included</w:t>
      </w:r>
    </w:p>
    <w:p w14:paraId="04FAE635" w14:textId="4E778076" w:rsidR="006F1555" w:rsidRDefault="006F1555" w:rsidP="00120A60">
      <w:pPr>
        <w:spacing w:line="480" w:lineRule="auto"/>
        <w:rPr>
          <w:sz w:val="28"/>
          <w:szCs w:val="28"/>
        </w:rPr>
      </w:pPr>
      <w:r>
        <w:rPr>
          <w:sz w:val="28"/>
          <w:szCs w:val="28"/>
        </w:rPr>
        <w:pict w14:anchorId="2F5CD273">
          <v:rect id="_x0000_i1030" style="width:0;height:1.5pt" o:hralign="center" o:hrstd="t" o:hr="t" fillcolor="#a0a0a0" stroked="f"/>
        </w:pict>
      </w:r>
    </w:p>
    <w:p w14:paraId="5988119F" w14:textId="5C984791" w:rsidR="006F1555" w:rsidRDefault="006F1555" w:rsidP="00120A60">
      <w:pPr>
        <w:spacing w:line="480" w:lineRule="auto"/>
        <w:rPr>
          <w:sz w:val="28"/>
          <w:szCs w:val="28"/>
        </w:rPr>
      </w:pPr>
      <w:r>
        <w:rPr>
          <w:sz w:val="28"/>
          <w:szCs w:val="28"/>
        </w:rPr>
        <w:t>There are other provisions relating to departing from mandatory minimum sentences we should also look at and discuss</w:t>
      </w:r>
      <w:r w:rsidR="00A65C77">
        <w:rPr>
          <w:sz w:val="28"/>
          <w:szCs w:val="28"/>
        </w:rPr>
        <w:t>.</w:t>
      </w:r>
    </w:p>
    <w:p w14:paraId="58FE6908" w14:textId="37C1D54E" w:rsidR="00A65C77" w:rsidRDefault="00A65C77" w:rsidP="00120A60">
      <w:pPr>
        <w:spacing w:line="480" w:lineRule="auto"/>
        <w:rPr>
          <w:sz w:val="28"/>
          <w:szCs w:val="28"/>
        </w:rPr>
      </w:pPr>
      <w:r>
        <w:rPr>
          <w:sz w:val="28"/>
          <w:szCs w:val="28"/>
        </w:rPr>
        <w:t>These statutes are similar but also quite different from the serious violent felony statute</w:t>
      </w:r>
    </w:p>
    <w:p w14:paraId="2220E27C" w14:textId="6F11D2A1" w:rsidR="00A65C77" w:rsidRDefault="00A65C77" w:rsidP="00120A60">
      <w:pPr>
        <w:spacing w:line="480" w:lineRule="auto"/>
        <w:rPr>
          <w:sz w:val="28"/>
          <w:szCs w:val="28"/>
        </w:rPr>
      </w:pPr>
      <w:r>
        <w:rPr>
          <w:sz w:val="28"/>
          <w:szCs w:val="28"/>
        </w:rPr>
        <w:pict w14:anchorId="2C0FA3F6">
          <v:rect id="_x0000_i1033" style="width:0;height:1.5pt" o:hralign="center" o:hrstd="t" o:hr="t" fillcolor="#a0a0a0" stroked="f"/>
        </w:pict>
      </w:r>
    </w:p>
    <w:p w14:paraId="175C904F" w14:textId="065E7314" w:rsidR="00F905F7" w:rsidRDefault="00F905F7" w:rsidP="0043051B">
      <w:pPr>
        <w:keepNext/>
        <w:spacing w:line="480" w:lineRule="auto"/>
        <w:rPr>
          <w:b/>
          <w:bCs/>
          <w:sz w:val="28"/>
          <w:szCs w:val="28"/>
          <w:u w:val="single"/>
        </w:rPr>
      </w:pPr>
      <w:r>
        <w:rPr>
          <w:b/>
          <w:bCs/>
          <w:sz w:val="28"/>
          <w:szCs w:val="28"/>
          <w:u w:val="single"/>
        </w:rPr>
        <w:t xml:space="preserve">TRAFFICKING IN ILLEGAL DRUGS </w:t>
      </w:r>
    </w:p>
    <w:p w14:paraId="70717864" w14:textId="1E25400E" w:rsidR="00F905F7" w:rsidRPr="0043051B" w:rsidRDefault="00F905F7" w:rsidP="00120A60">
      <w:pPr>
        <w:spacing w:line="480" w:lineRule="auto"/>
        <w:rPr>
          <w:b/>
          <w:bCs/>
          <w:sz w:val="28"/>
          <w:szCs w:val="28"/>
        </w:rPr>
      </w:pPr>
      <w:r w:rsidRPr="0043051B">
        <w:rPr>
          <w:b/>
          <w:bCs/>
          <w:sz w:val="28"/>
          <w:szCs w:val="28"/>
        </w:rPr>
        <w:t>§16-13-31(g)(2)</w:t>
      </w:r>
    </w:p>
    <w:p w14:paraId="1617213F" w14:textId="7634D919" w:rsidR="00EF62AC" w:rsidRPr="00EF62AC" w:rsidRDefault="00EF62AC" w:rsidP="00120A60">
      <w:pPr>
        <w:spacing w:line="480" w:lineRule="auto"/>
        <w:rPr>
          <w:sz w:val="28"/>
          <w:szCs w:val="28"/>
        </w:rPr>
      </w:pPr>
      <w:r>
        <w:rPr>
          <w:i/>
          <w:iCs/>
          <w:sz w:val="28"/>
          <w:szCs w:val="28"/>
        </w:rPr>
        <w:t>(There is another subsection, §16-13-31(g)(1) that allows DA to move for a reduced or suspended sentence for “substantial assistance” and allows for in camera hearing.  Not really what we are focused on in this episode)</w:t>
      </w:r>
    </w:p>
    <w:p w14:paraId="6A067809" w14:textId="401FC715" w:rsidR="00F905F7" w:rsidRPr="00F905F7" w:rsidRDefault="00EF62AC" w:rsidP="00F905F7">
      <w:pPr>
        <w:spacing w:line="480" w:lineRule="auto"/>
        <w:rPr>
          <w:sz w:val="28"/>
          <w:szCs w:val="28"/>
        </w:rPr>
      </w:pPr>
      <w:r>
        <w:rPr>
          <w:sz w:val="28"/>
          <w:szCs w:val="28"/>
        </w:rPr>
        <w:t xml:space="preserve">(g)(2)(A)  </w:t>
      </w:r>
      <w:r w:rsidR="00F905F7" w:rsidRPr="00F905F7">
        <w:rPr>
          <w:b/>
          <w:bCs/>
          <w:sz w:val="28"/>
          <w:szCs w:val="28"/>
          <w:u w:val="single"/>
        </w:rPr>
        <w:t>In the court's discretion</w:t>
      </w:r>
      <w:r w:rsidR="00F905F7" w:rsidRPr="00F905F7">
        <w:rPr>
          <w:sz w:val="28"/>
          <w:szCs w:val="28"/>
        </w:rPr>
        <w:t>, the judge may depart from the mandatory minimum sentence specified for a person who is convicted of a violation of this Code section as set forth in subparagraph (B) of this paragraph if the judge concludes that:</w:t>
      </w:r>
    </w:p>
    <w:p w14:paraId="1537CE09" w14:textId="77777777" w:rsidR="00F905F7" w:rsidRPr="00F905F7" w:rsidRDefault="00F905F7" w:rsidP="00F905F7">
      <w:pPr>
        <w:spacing w:line="480" w:lineRule="auto"/>
        <w:rPr>
          <w:sz w:val="28"/>
          <w:szCs w:val="28"/>
        </w:rPr>
      </w:pPr>
      <w:r w:rsidRPr="00F905F7">
        <w:rPr>
          <w:sz w:val="28"/>
          <w:szCs w:val="28"/>
        </w:rPr>
        <w:lastRenderedPageBreak/>
        <w:t>(i) The defendant was not a leader of the criminal conduct;</w:t>
      </w:r>
    </w:p>
    <w:p w14:paraId="18E7DDCD" w14:textId="77777777" w:rsidR="00F905F7" w:rsidRPr="00F905F7" w:rsidRDefault="00F905F7" w:rsidP="00F905F7">
      <w:pPr>
        <w:spacing w:line="480" w:lineRule="auto"/>
        <w:rPr>
          <w:sz w:val="28"/>
          <w:szCs w:val="28"/>
        </w:rPr>
      </w:pPr>
      <w:r w:rsidRPr="00F905F7">
        <w:rPr>
          <w:sz w:val="28"/>
          <w:szCs w:val="28"/>
        </w:rPr>
        <w:t>(ii) The defendant did not possess or use a firearm, dangerous weapon, or hazardous object during the crime;</w:t>
      </w:r>
    </w:p>
    <w:p w14:paraId="1234D399" w14:textId="77777777" w:rsidR="00F905F7" w:rsidRPr="00F905F7" w:rsidRDefault="00F905F7" w:rsidP="00F905F7">
      <w:pPr>
        <w:spacing w:line="480" w:lineRule="auto"/>
        <w:rPr>
          <w:sz w:val="28"/>
          <w:szCs w:val="28"/>
        </w:rPr>
      </w:pPr>
      <w:r w:rsidRPr="00F905F7">
        <w:rPr>
          <w:sz w:val="28"/>
          <w:szCs w:val="28"/>
        </w:rPr>
        <w:t>(iii) The criminal conduct did not result in a death or serious bodily injury to a person other than to a person who is a party to the crime;</w:t>
      </w:r>
    </w:p>
    <w:p w14:paraId="0FA64B0F" w14:textId="77777777" w:rsidR="00F905F7" w:rsidRPr="00F905F7" w:rsidRDefault="00F905F7" w:rsidP="00F905F7">
      <w:pPr>
        <w:spacing w:line="480" w:lineRule="auto"/>
        <w:rPr>
          <w:sz w:val="28"/>
          <w:szCs w:val="28"/>
        </w:rPr>
      </w:pPr>
      <w:r w:rsidRPr="00F905F7">
        <w:rPr>
          <w:sz w:val="28"/>
          <w:szCs w:val="28"/>
        </w:rPr>
        <w:t>(iv) The defendant has no prior felony conviction; and</w:t>
      </w:r>
    </w:p>
    <w:p w14:paraId="799A33F2" w14:textId="0E5F7178" w:rsidR="00F905F7" w:rsidRDefault="00F905F7" w:rsidP="00F905F7">
      <w:pPr>
        <w:spacing w:line="480" w:lineRule="auto"/>
        <w:rPr>
          <w:sz w:val="28"/>
          <w:szCs w:val="28"/>
        </w:rPr>
      </w:pPr>
      <w:r w:rsidRPr="00F905F7">
        <w:rPr>
          <w:sz w:val="28"/>
          <w:szCs w:val="28"/>
        </w:rPr>
        <w:t>(v) The interests of justice will not be served by the imposition of the prescribed mandatory minimum sentence.</w:t>
      </w:r>
    </w:p>
    <w:p w14:paraId="7E90D47E" w14:textId="2D95CA95" w:rsidR="00EF62AC" w:rsidRPr="0043051B" w:rsidRDefault="00EF62AC" w:rsidP="00F905F7">
      <w:pPr>
        <w:spacing w:line="480" w:lineRule="auto"/>
        <w:rPr>
          <w:b/>
          <w:bCs/>
          <w:i/>
          <w:iCs/>
          <w:sz w:val="28"/>
          <w:szCs w:val="28"/>
        </w:rPr>
      </w:pPr>
      <w:r w:rsidRPr="0043051B">
        <w:rPr>
          <w:b/>
          <w:bCs/>
          <w:sz w:val="28"/>
          <w:szCs w:val="28"/>
        </w:rPr>
        <w:t xml:space="preserve">Under this statute, there are limits to how far the court can depart from the mandatory minimums as set forth in (g)(2)(B) </w:t>
      </w:r>
      <w:r w:rsidRPr="0043051B">
        <w:rPr>
          <w:b/>
          <w:bCs/>
          <w:i/>
          <w:iCs/>
          <w:sz w:val="28"/>
          <w:szCs w:val="28"/>
        </w:rPr>
        <w:t>(based upon the weight</w:t>
      </w:r>
      <w:r w:rsidR="0043051B" w:rsidRPr="0043051B">
        <w:rPr>
          <w:b/>
          <w:bCs/>
          <w:i/>
          <w:iCs/>
          <w:sz w:val="28"/>
          <w:szCs w:val="28"/>
        </w:rPr>
        <w:t>, type of drug, etc.)</w:t>
      </w:r>
    </w:p>
    <w:p w14:paraId="668972AB" w14:textId="60375A37" w:rsidR="0043051B" w:rsidRDefault="0043051B" w:rsidP="00F905F7">
      <w:pPr>
        <w:spacing w:line="480" w:lineRule="auto"/>
        <w:rPr>
          <w:sz w:val="28"/>
          <w:szCs w:val="28"/>
        </w:rPr>
      </w:pPr>
      <w:r w:rsidRPr="0043051B">
        <w:rPr>
          <w:sz w:val="28"/>
          <w:szCs w:val="28"/>
        </w:rPr>
        <w:t>(C) If a judge reduces the mandatory minimum sentence pursuant to this paragraph, the judge shall specify on the record the circumstances for the reduction and the interests served by such departure. Any such order shall be appealable by the State of Georgia pursuant to Code Section 5-7-1.</w:t>
      </w:r>
    </w:p>
    <w:p w14:paraId="468CD0CA" w14:textId="5C312C1E" w:rsidR="0043051B" w:rsidRPr="0043051B" w:rsidRDefault="0043051B" w:rsidP="0043051B">
      <w:pPr>
        <w:keepNext/>
        <w:spacing w:line="480" w:lineRule="auto"/>
        <w:rPr>
          <w:b/>
          <w:bCs/>
          <w:sz w:val="28"/>
          <w:szCs w:val="28"/>
        </w:rPr>
      </w:pPr>
      <w:r w:rsidRPr="0043051B">
        <w:rPr>
          <w:b/>
          <w:bCs/>
          <w:sz w:val="28"/>
          <w:szCs w:val="28"/>
        </w:rPr>
        <w:lastRenderedPageBreak/>
        <w:t>Also:</w:t>
      </w:r>
    </w:p>
    <w:p w14:paraId="65765B7B" w14:textId="0AC071D5" w:rsidR="0043051B" w:rsidRDefault="0043051B" w:rsidP="00F905F7">
      <w:pPr>
        <w:spacing w:line="480" w:lineRule="auto"/>
        <w:rPr>
          <w:sz w:val="28"/>
          <w:szCs w:val="28"/>
        </w:rPr>
      </w:pPr>
      <w:r w:rsidRPr="0043051B">
        <w:rPr>
          <w:sz w:val="28"/>
          <w:szCs w:val="28"/>
        </w:rPr>
        <w:t>(3) In the court's discretion, the judge may depart from the mandatory minimum sentence specified in this Code section for a person who is convicted of a violation of this Code section when the prosecuting attorney and the defendant have agreed to a sentence that is below such mandatory minimum.</w:t>
      </w:r>
    </w:p>
    <w:p w14:paraId="13DBBEBD" w14:textId="2A39D0C7" w:rsidR="0043051B" w:rsidRDefault="0043051B" w:rsidP="00F905F7">
      <w:pPr>
        <w:spacing w:line="480" w:lineRule="auto"/>
        <w:rPr>
          <w:b/>
          <w:bCs/>
          <w:sz w:val="28"/>
          <w:szCs w:val="28"/>
        </w:rPr>
      </w:pPr>
      <w:r>
        <w:rPr>
          <w:b/>
          <w:bCs/>
          <w:sz w:val="28"/>
          <w:szCs w:val="28"/>
        </w:rPr>
        <w:t>This provision would not require the findings that are required if the court departs without the state’s consent.</w:t>
      </w:r>
    </w:p>
    <w:p w14:paraId="070B1C5E" w14:textId="1FE5B674" w:rsidR="003E6B89" w:rsidRPr="00F905F7" w:rsidRDefault="003E6B89" w:rsidP="00F905F7">
      <w:pPr>
        <w:spacing w:line="480" w:lineRule="auto"/>
        <w:rPr>
          <w:sz w:val="28"/>
          <w:szCs w:val="28"/>
        </w:rPr>
      </w:pPr>
      <w:r>
        <w:rPr>
          <w:sz w:val="28"/>
          <w:szCs w:val="28"/>
        </w:rPr>
        <w:t xml:space="preserve">See </w:t>
      </w:r>
      <w:r>
        <w:rPr>
          <w:i/>
          <w:iCs/>
          <w:sz w:val="28"/>
          <w:szCs w:val="28"/>
        </w:rPr>
        <w:t>Gage v. State</w:t>
      </w:r>
      <w:r>
        <w:rPr>
          <w:sz w:val="28"/>
          <w:szCs w:val="28"/>
        </w:rPr>
        <w:t>, __ Ga. App. __, 856 S.E.2d 440 (2021) which specifically provides that even where the judge finds the factors to have existed, the law does not require the judge to exercise the discretion and depart from the guidelines</w:t>
      </w:r>
    </w:p>
    <w:p w14:paraId="347CF557" w14:textId="0ED4A235" w:rsidR="00F905F7" w:rsidRPr="00F905F7" w:rsidRDefault="00EF62AC" w:rsidP="00120A60">
      <w:pPr>
        <w:spacing w:line="480" w:lineRule="auto"/>
        <w:rPr>
          <w:sz w:val="28"/>
          <w:szCs w:val="28"/>
        </w:rPr>
      </w:pPr>
      <w:r>
        <w:rPr>
          <w:sz w:val="28"/>
          <w:szCs w:val="28"/>
        </w:rPr>
        <w:pict w14:anchorId="2FC40A87">
          <v:rect id="_x0000_i1037" style="width:0;height:1.5pt" o:hralign="center" o:hrstd="t" o:hr="t" fillcolor="#a0a0a0" stroked="f"/>
        </w:pict>
      </w:r>
    </w:p>
    <w:p w14:paraId="7BB99C07" w14:textId="4CD80C4C" w:rsidR="00625470" w:rsidRPr="00625470" w:rsidRDefault="00625470" w:rsidP="00120A60">
      <w:pPr>
        <w:spacing w:line="480" w:lineRule="auto"/>
        <w:rPr>
          <w:sz w:val="28"/>
          <w:szCs w:val="28"/>
          <w:u w:val="single"/>
        </w:rPr>
      </w:pPr>
      <w:r w:rsidRPr="00625470">
        <w:rPr>
          <w:b/>
          <w:bCs/>
          <w:sz w:val="28"/>
          <w:szCs w:val="28"/>
          <w:u w:val="single"/>
        </w:rPr>
        <w:t>SEXUAL OFFENSES</w:t>
      </w:r>
    </w:p>
    <w:p w14:paraId="1B6CF321" w14:textId="77777777" w:rsidR="006F1555" w:rsidRPr="006F1555" w:rsidRDefault="006F1555" w:rsidP="006F1555">
      <w:pPr>
        <w:spacing w:line="480" w:lineRule="auto"/>
        <w:rPr>
          <w:iCs/>
          <w:sz w:val="28"/>
          <w:szCs w:val="28"/>
        </w:rPr>
      </w:pPr>
      <w:r w:rsidRPr="006F1555">
        <w:rPr>
          <w:b/>
          <w:bCs/>
          <w:iCs/>
          <w:sz w:val="28"/>
          <w:szCs w:val="28"/>
        </w:rPr>
        <w:t>§ 17-10-6.2 Sentencing of persons convicted of a sexual offense</w:t>
      </w:r>
      <w:r w:rsidRPr="006F1555">
        <w:rPr>
          <w:b/>
          <w:bCs/>
          <w:iCs/>
          <w:sz w:val="28"/>
          <w:szCs w:val="28"/>
        </w:rPr>
        <w:br/>
      </w:r>
      <w:r w:rsidRPr="006F1555">
        <w:rPr>
          <w:iCs/>
          <w:sz w:val="28"/>
          <w:szCs w:val="28"/>
        </w:rPr>
        <w:t xml:space="preserve">Sexual offense means: </w:t>
      </w:r>
    </w:p>
    <w:p w14:paraId="3DB80052" w14:textId="77777777" w:rsidR="006F1555" w:rsidRPr="006F1555" w:rsidRDefault="006F1555" w:rsidP="006F1555">
      <w:pPr>
        <w:numPr>
          <w:ilvl w:val="0"/>
          <w:numId w:val="6"/>
        </w:numPr>
        <w:spacing w:line="480" w:lineRule="auto"/>
        <w:rPr>
          <w:iCs/>
          <w:sz w:val="28"/>
          <w:szCs w:val="28"/>
        </w:rPr>
      </w:pPr>
      <w:r w:rsidRPr="006F1555">
        <w:rPr>
          <w:iCs/>
          <w:sz w:val="28"/>
          <w:szCs w:val="28"/>
        </w:rPr>
        <w:t xml:space="preserve">Aggravated assault with intent to rape </w:t>
      </w:r>
    </w:p>
    <w:p w14:paraId="56F120A1" w14:textId="77777777" w:rsidR="006F1555" w:rsidRPr="006F1555" w:rsidRDefault="006F1555" w:rsidP="006F1555">
      <w:pPr>
        <w:numPr>
          <w:ilvl w:val="0"/>
          <w:numId w:val="6"/>
        </w:numPr>
        <w:spacing w:line="480" w:lineRule="auto"/>
        <w:rPr>
          <w:iCs/>
          <w:sz w:val="28"/>
          <w:szCs w:val="28"/>
        </w:rPr>
      </w:pPr>
      <w:r w:rsidRPr="006F1555">
        <w:rPr>
          <w:iCs/>
          <w:sz w:val="28"/>
          <w:szCs w:val="28"/>
        </w:rPr>
        <w:t>False imprisonment if victim is less than 14</w:t>
      </w:r>
    </w:p>
    <w:p w14:paraId="7B7DAE54" w14:textId="77777777" w:rsidR="006F1555" w:rsidRPr="006F1555" w:rsidRDefault="006F1555" w:rsidP="006F1555">
      <w:pPr>
        <w:numPr>
          <w:ilvl w:val="0"/>
          <w:numId w:val="6"/>
        </w:numPr>
        <w:spacing w:line="480" w:lineRule="auto"/>
        <w:rPr>
          <w:iCs/>
          <w:sz w:val="28"/>
          <w:szCs w:val="28"/>
        </w:rPr>
      </w:pPr>
      <w:r w:rsidRPr="006F1555">
        <w:rPr>
          <w:iCs/>
          <w:sz w:val="28"/>
          <w:szCs w:val="28"/>
        </w:rPr>
        <w:t xml:space="preserve">Sodomy </w:t>
      </w:r>
    </w:p>
    <w:p w14:paraId="1F95D7A9" w14:textId="77777777" w:rsidR="006F1555" w:rsidRPr="006F1555" w:rsidRDefault="006F1555" w:rsidP="006F1555">
      <w:pPr>
        <w:numPr>
          <w:ilvl w:val="0"/>
          <w:numId w:val="6"/>
        </w:numPr>
        <w:spacing w:line="480" w:lineRule="auto"/>
        <w:rPr>
          <w:iCs/>
          <w:sz w:val="28"/>
          <w:szCs w:val="28"/>
        </w:rPr>
      </w:pPr>
      <w:r w:rsidRPr="006F1555">
        <w:rPr>
          <w:iCs/>
          <w:sz w:val="28"/>
          <w:szCs w:val="28"/>
        </w:rPr>
        <w:lastRenderedPageBreak/>
        <w:t xml:space="preserve">Statutory rape if person convicted is 21 or older </w:t>
      </w:r>
    </w:p>
    <w:p w14:paraId="527F2DB5" w14:textId="77777777" w:rsidR="006F1555" w:rsidRPr="006F1555" w:rsidRDefault="006F1555" w:rsidP="006F1555">
      <w:pPr>
        <w:numPr>
          <w:ilvl w:val="0"/>
          <w:numId w:val="6"/>
        </w:numPr>
        <w:spacing w:line="480" w:lineRule="auto"/>
        <w:rPr>
          <w:iCs/>
          <w:sz w:val="28"/>
          <w:szCs w:val="28"/>
        </w:rPr>
      </w:pPr>
      <w:r w:rsidRPr="006F1555">
        <w:rPr>
          <w:iCs/>
          <w:sz w:val="28"/>
          <w:szCs w:val="28"/>
        </w:rPr>
        <w:t xml:space="preserve">Child molestation </w:t>
      </w:r>
    </w:p>
    <w:p w14:paraId="7409653F" w14:textId="77777777" w:rsidR="006F1555" w:rsidRPr="006F1555" w:rsidRDefault="006F1555" w:rsidP="006F1555">
      <w:pPr>
        <w:numPr>
          <w:ilvl w:val="0"/>
          <w:numId w:val="6"/>
        </w:numPr>
        <w:spacing w:line="480" w:lineRule="auto"/>
        <w:rPr>
          <w:iCs/>
          <w:sz w:val="28"/>
          <w:szCs w:val="28"/>
        </w:rPr>
      </w:pPr>
      <w:r w:rsidRPr="006F1555">
        <w:rPr>
          <w:iCs/>
          <w:sz w:val="28"/>
          <w:szCs w:val="28"/>
        </w:rPr>
        <w:t>Enticing a child for indecent purposes</w:t>
      </w:r>
    </w:p>
    <w:p w14:paraId="277E22B1" w14:textId="77777777" w:rsidR="006F1555" w:rsidRPr="006F1555" w:rsidRDefault="006F1555" w:rsidP="006F1555">
      <w:pPr>
        <w:numPr>
          <w:ilvl w:val="0"/>
          <w:numId w:val="6"/>
        </w:numPr>
        <w:spacing w:line="480" w:lineRule="auto"/>
        <w:rPr>
          <w:iCs/>
          <w:sz w:val="28"/>
          <w:szCs w:val="28"/>
        </w:rPr>
      </w:pPr>
      <w:r w:rsidRPr="006F1555">
        <w:rPr>
          <w:iCs/>
          <w:sz w:val="28"/>
          <w:szCs w:val="28"/>
        </w:rPr>
        <w:t>Improper sexual contact by employee or agent</w:t>
      </w:r>
    </w:p>
    <w:p w14:paraId="2D059D12" w14:textId="77777777" w:rsidR="006F1555" w:rsidRPr="006F1555" w:rsidRDefault="006F1555" w:rsidP="006F1555">
      <w:pPr>
        <w:numPr>
          <w:ilvl w:val="0"/>
          <w:numId w:val="6"/>
        </w:numPr>
        <w:spacing w:line="480" w:lineRule="auto"/>
        <w:rPr>
          <w:iCs/>
          <w:sz w:val="28"/>
          <w:szCs w:val="28"/>
        </w:rPr>
      </w:pPr>
      <w:r w:rsidRPr="006F1555">
        <w:rPr>
          <w:iCs/>
          <w:sz w:val="28"/>
          <w:szCs w:val="28"/>
        </w:rPr>
        <w:t>Incest</w:t>
      </w:r>
    </w:p>
    <w:p w14:paraId="4B677AEE" w14:textId="77777777" w:rsidR="006F1555" w:rsidRPr="006F1555" w:rsidRDefault="006F1555" w:rsidP="006F1555">
      <w:pPr>
        <w:numPr>
          <w:ilvl w:val="0"/>
          <w:numId w:val="6"/>
        </w:numPr>
        <w:spacing w:line="480" w:lineRule="auto"/>
        <w:rPr>
          <w:iCs/>
          <w:sz w:val="28"/>
          <w:szCs w:val="28"/>
        </w:rPr>
      </w:pPr>
      <w:r w:rsidRPr="006F1555">
        <w:rPr>
          <w:iCs/>
          <w:sz w:val="28"/>
          <w:szCs w:val="28"/>
        </w:rPr>
        <w:t xml:space="preserve">Second or subsequent conviction for sexual battery </w:t>
      </w:r>
    </w:p>
    <w:p w14:paraId="5BE3C990" w14:textId="41EF8019" w:rsidR="006F1555" w:rsidRDefault="006F1555" w:rsidP="006F1555">
      <w:pPr>
        <w:numPr>
          <w:ilvl w:val="0"/>
          <w:numId w:val="6"/>
        </w:numPr>
        <w:spacing w:line="480" w:lineRule="auto"/>
        <w:rPr>
          <w:iCs/>
          <w:sz w:val="28"/>
          <w:szCs w:val="28"/>
        </w:rPr>
      </w:pPr>
      <w:r w:rsidRPr="006F1555">
        <w:rPr>
          <w:iCs/>
          <w:sz w:val="28"/>
          <w:szCs w:val="28"/>
        </w:rPr>
        <w:t xml:space="preserve">Sexual exploitation of children </w:t>
      </w:r>
    </w:p>
    <w:p w14:paraId="1C120D29" w14:textId="02F8CFE1" w:rsidR="00E44BD9" w:rsidRPr="006F1555" w:rsidRDefault="00E44BD9" w:rsidP="00E44BD9">
      <w:pPr>
        <w:spacing w:line="480" w:lineRule="auto"/>
        <w:rPr>
          <w:i/>
          <w:sz w:val="28"/>
          <w:szCs w:val="28"/>
        </w:rPr>
      </w:pPr>
      <w:r w:rsidRPr="00E44BD9">
        <w:rPr>
          <w:i/>
          <w:sz w:val="28"/>
          <w:szCs w:val="28"/>
        </w:rPr>
        <w:t>(This is the same statute that requires split sentences in sexual offenses of at least one year on probation)</w:t>
      </w:r>
    </w:p>
    <w:p w14:paraId="4CB86FA1" w14:textId="77FF3DBD" w:rsidR="006F1555" w:rsidRPr="006F1555" w:rsidRDefault="00A65C77" w:rsidP="006F1555">
      <w:pPr>
        <w:spacing w:line="480" w:lineRule="auto"/>
        <w:rPr>
          <w:iCs/>
          <w:sz w:val="28"/>
          <w:szCs w:val="28"/>
        </w:rPr>
      </w:pPr>
      <w:r>
        <w:rPr>
          <w:iCs/>
          <w:noProof/>
          <w:sz w:val="28"/>
          <w:szCs w:val="28"/>
        </w:rPr>
        <mc:AlternateContent>
          <mc:Choice Requires="wps">
            <w:drawing>
              <wp:anchor distT="0" distB="0" distL="114300" distR="114300" simplePos="0" relativeHeight="251659264" behindDoc="0" locked="0" layoutInCell="1" allowOverlap="1" wp14:anchorId="15F06BAE" wp14:editId="6B33CEB1">
                <wp:simplePos x="0" y="0"/>
                <wp:positionH relativeFrom="column">
                  <wp:posOffset>4654550</wp:posOffset>
                </wp:positionH>
                <wp:positionV relativeFrom="paragraph">
                  <wp:posOffset>504190</wp:posOffset>
                </wp:positionV>
                <wp:extent cx="484632" cy="943491"/>
                <wp:effectExtent l="18415" t="57785" r="29210" b="10160"/>
                <wp:wrapNone/>
                <wp:docPr id="1" name="Arrow: Down 1"/>
                <wp:cNvGraphicFramePr/>
                <a:graphic xmlns:a="http://schemas.openxmlformats.org/drawingml/2006/main">
                  <a:graphicData uri="http://schemas.microsoft.com/office/word/2010/wordprocessingShape">
                    <wps:wsp>
                      <wps:cNvSpPr/>
                      <wps:spPr>
                        <a:xfrm rot="5742016">
                          <a:off x="0" y="0"/>
                          <a:ext cx="484632" cy="94349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A022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366.5pt;margin-top:39.7pt;width:38.15pt;height:74.3pt;rotation:627181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" adj="16052" fillcolor="black [3200]" strokecolor="black [1600]" strokeweight="1pt"/>
            </w:pict>
          </mc:Fallback>
        </mc:AlternateContent>
      </w:r>
      <w:r w:rsidR="006F1555" w:rsidRPr="006F1555">
        <w:rPr>
          <w:iCs/>
          <w:sz w:val="28"/>
          <w:szCs w:val="28"/>
        </w:rPr>
        <w:t xml:space="preserve">§ 17-10-6.2 (c) in court’s discretion court may deviate from the mandatory minimum sentence when the prosecuting attorney and defendant have agreed to a sentence below such mandatory minimum </w:t>
      </w:r>
      <w:r w:rsidR="006F1555" w:rsidRPr="006F1555">
        <w:rPr>
          <w:b/>
          <w:bCs/>
          <w:i/>
          <w:sz w:val="28"/>
          <w:szCs w:val="28"/>
          <w:u w:val="single"/>
        </w:rPr>
        <w:t>or</w:t>
      </w:r>
      <w:r>
        <w:rPr>
          <w:iCs/>
          <w:sz w:val="28"/>
          <w:szCs w:val="28"/>
        </w:rPr>
        <w:t xml:space="preserve"> </w:t>
      </w:r>
      <w:r w:rsidR="006F1555" w:rsidRPr="006F1555">
        <w:rPr>
          <w:iCs/>
          <w:sz w:val="28"/>
          <w:szCs w:val="28"/>
        </w:rPr>
        <w:t xml:space="preserve">provided that: </w:t>
      </w:r>
    </w:p>
    <w:p w14:paraId="5A9F56EB" w14:textId="77777777" w:rsidR="006F1555" w:rsidRPr="006F1555" w:rsidRDefault="006F1555" w:rsidP="006F1555">
      <w:pPr>
        <w:numPr>
          <w:ilvl w:val="0"/>
          <w:numId w:val="7"/>
        </w:numPr>
        <w:spacing w:line="480" w:lineRule="auto"/>
        <w:rPr>
          <w:iCs/>
          <w:sz w:val="28"/>
          <w:szCs w:val="28"/>
        </w:rPr>
      </w:pPr>
      <w:r w:rsidRPr="006F1555">
        <w:rPr>
          <w:iCs/>
          <w:sz w:val="28"/>
          <w:szCs w:val="28"/>
        </w:rPr>
        <w:t>Defendant has no prior conviction of an offense prohibited by 16-6 or 16-12-3(2).</w:t>
      </w:r>
    </w:p>
    <w:p w14:paraId="2DD650A3" w14:textId="77777777" w:rsidR="006F1555" w:rsidRPr="006F1555" w:rsidRDefault="006F1555" w:rsidP="006F1555">
      <w:pPr>
        <w:numPr>
          <w:ilvl w:val="0"/>
          <w:numId w:val="7"/>
        </w:numPr>
        <w:spacing w:line="480" w:lineRule="auto"/>
        <w:rPr>
          <w:iCs/>
          <w:sz w:val="28"/>
          <w:szCs w:val="28"/>
        </w:rPr>
      </w:pPr>
      <w:r w:rsidRPr="006F1555">
        <w:rPr>
          <w:iCs/>
          <w:sz w:val="28"/>
          <w:szCs w:val="28"/>
        </w:rPr>
        <w:t xml:space="preserve">Defendant did not use a deadly weapon </w:t>
      </w:r>
    </w:p>
    <w:p w14:paraId="11E039D6" w14:textId="77777777" w:rsidR="006F1555" w:rsidRPr="006F1555" w:rsidRDefault="006F1555" w:rsidP="006F1555">
      <w:pPr>
        <w:numPr>
          <w:ilvl w:val="0"/>
          <w:numId w:val="7"/>
        </w:numPr>
        <w:spacing w:line="480" w:lineRule="auto"/>
        <w:rPr>
          <w:iCs/>
          <w:sz w:val="28"/>
          <w:szCs w:val="28"/>
        </w:rPr>
      </w:pPr>
      <w:r w:rsidRPr="006F1555">
        <w:rPr>
          <w:iCs/>
          <w:sz w:val="28"/>
          <w:szCs w:val="28"/>
        </w:rPr>
        <w:t xml:space="preserve">Court has not found evidence of a relevant similar transaction; </w:t>
      </w:r>
    </w:p>
    <w:p w14:paraId="62177831" w14:textId="77777777" w:rsidR="006F1555" w:rsidRPr="006F1555" w:rsidRDefault="006F1555" w:rsidP="006F1555">
      <w:pPr>
        <w:numPr>
          <w:ilvl w:val="0"/>
          <w:numId w:val="7"/>
        </w:numPr>
        <w:spacing w:line="480" w:lineRule="auto"/>
        <w:rPr>
          <w:iCs/>
          <w:sz w:val="28"/>
          <w:szCs w:val="28"/>
        </w:rPr>
      </w:pPr>
      <w:r w:rsidRPr="006F1555">
        <w:rPr>
          <w:iCs/>
          <w:sz w:val="28"/>
          <w:szCs w:val="28"/>
        </w:rPr>
        <w:lastRenderedPageBreak/>
        <w:t xml:space="preserve">Victim did not suffer any intentional physical harm during the commission of the offense; </w:t>
      </w:r>
    </w:p>
    <w:p w14:paraId="396AEB82" w14:textId="77777777" w:rsidR="006F1555" w:rsidRPr="006F1555" w:rsidRDefault="006F1555" w:rsidP="006F1555">
      <w:pPr>
        <w:numPr>
          <w:ilvl w:val="0"/>
          <w:numId w:val="7"/>
        </w:numPr>
        <w:spacing w:line="480" w:lineRule="auto"/>
        <w:rPr>
          <w:iCs/>
          <w:sz w:val="28"/>
          <w:szCs w:val="28"/>
        </w:rPr>
      </w:pPr>
      <w:r w:rsidRPr="006F1555">
        <w:rPr>
          <w:iCs/>
          <w:sz w:val="28"/>
          <w:szCs w:val="28"/>
        </w:rPr>
        <w:t xml:space="preserve">The offense did not involve the transportation of the victim; and </w:t>
      </w:r>
    </w:p>
    <w:p w14:paraId="55D9AFCB" w14:textId="17E51CBF" w:rsidR="006F1555" w:rsidRDefault="006F1555" w:rsidP="006F1555">
      <w:pPr>
        <w:numPr>
          <w:ilvl w:val="0"/>
          <w:numId w:val="7"/>
        </w:numPr>
        <w:spacing w:line="480" w:lineRule="auto"/>
        <w:rPr>
          <w:iCs/>
          <w:sz w:val="28"/>
          <w:szCs w:val="28"/>
        </w:rPr>
      </w:pPr>
      <w:r w:rsidRPr="006F1555">
        <w:rPr>
          <w:iCs/>
          <w:sz w:val="28"/>
          <w:szCs w:val="28"/>
        </w:rPr>
        <w:t xml:space="preserve">Victim was not physically restrained during the commission of the offense. </w:t>
      </w:r>
    </w:p>
    <w:p w14:paraId="4B8C9950" w14:textId="7DEF9B97" w:rsidR="00625470" w:rsidRDefault="00625470" w:rsidP="00625470">
      <w:pPr>
        <w:spacing w:line="480" w:lineRule="auto"/>
        <w:rPr>
          <w:iCs/>
          <w:sz w:val="28"/>
          <w:szCs w:val="28"/>
        </w:rPr>
      </w:pPr>
      <w:r w:rsidRPr="00625470">
        <w:rPr>
          <w:iCs/>
          <w:sz w:val="28"/>
          <w:szCs w:val="28"/>
        </w:rPr>
        <w:t>(2) If the court deviates in sentencing pursuant to this subsection, the judge shall issue a written order setting forth the judge's reasons. Any such order shall be appealable by the defendant pursuant to Code Section 5-6-34, or by the State of Georgia pursuant to Code Section 5-7-1, unless the sentence imposed was pursuant to an agreement by the prosecuting attorney and the defendant.</w:t>
      </w:r>
    </w:p>
    <w:p w14:paraId="6C30FD51" w14:textId="0227C98A" w:rsidR="00625470" w:rsidRDefault="00625470" w:rsidP="00625470">
      <w:pPr>
        <w:spacing w:line="480" w:lineRule="auto"/>
        <w:rPr>
          <w:iCs/>
          <w:sz w:val="28"/>
          <w:szCs w:val="28"/>
        </w:rPr>
      </w:pPr>
      <w:r>
        <w:rPr>
          <w:sz w:val="28"/>
          <w:szCs w:val="28"/>
        </w:rPr>
        <w:pict w14:anchorId="19B9A626">
          <v:rect id="_x0000_i1032" style="width:0;height:1.5pt" o:hralign="center" o:hrstd="t" o:hr="t" fillcolor="#a0a0a0" stroked="f"/>
        </w:pict>
      </w:r>
    </w:p>
    <w:p w14:paraId="7952B179" w14:textId="381E968F" w:rsidR="00625470" w:rsidRPr="00E44BD9" w:rsidRDefault="00625470" w:rsidP="00625470">
      <w:pPr>
        <w:spacing w:line="480" w:lineRule="auto"/>
        <w:rPr>
          <w:iCs/>
          <w:sz w:val="28"/>
          <w:szCs w:val="28"/>
        </w:rPr>
      </w:pPr>
      <w:r>
        <w:rPr>
          <w:iCs/>
          <w:sz w:val="28"/>
          <w:szCs w:val="28"/>
        </w:rPr>
        <w:t xml:space="preserve">Under the sexual offenses, if the court departs from mandatory minimums, the court must enter written findings and specifically address the 6 factors set forth under </w:t>
      </w:r>
      <w:r w:rsidRPr="006F1555">
        <w:rPr>
          <w:iCs/>
          <w:sz w:val="28"/>
          <w:szCs w:val="28"/>
        </w:rPr>
        <w:t>§ 17-10-6.2 (c)</w:t>
      </w:r>
      <w:r w:rsidR="00E44BD9">
        <w:rPr>
          <w:iCs/>
          <w:sz w:val="28"/>
          <w:szCs w:val="28"/>
        </w:rPr>
        <w:t xml:space="preserve"> </w:t>
      </w:r>
      <w:r w:rsidR="00E44BD9">
        <w:rPr>
          <w:b/>
          <w:bCs/>
          <w:i/>
          <w:sz w:val="28"/>
          <w:szCs w:val="28"/>
        </w:rPr>
        <w:t>if the sentence is not part of an agreement between the parties</w:t>
      </w:r>
    </w:p>
    <w:p w14:paraId="05187DE0" w14:textId="0882C724" w:rsidR="00A65C77" w:rsidRDefault="00A65C77" w:rsidP="00625470">
      <w:pPr>
        <w:spacing w:line="480" w:lineRule="auto"/>
        <w:rPr>
          <w:iCs/>
          <w:sz w:val="28"/>
          <w:szCs w:val="28"/>
        </w:rPr>
      </w:pPr>
      <w:r>
        <w:rPr>
          <w:iCs/>
          <w:sz w:val="28"/>
          <w:szCs w:val="28"/>
        </w:rPr>
        <w:t>The court is allowed the discretion to deviate from the mandatory minimum under two circumstances: 1) where parties agree or 2) on the court’s own motion</w:t>
      </w:r>
    </w:p>
    <w:p w14:paraId="1C1E65BB" w14:textId="2165ABF3" w:rsidR="00E44BD9" w:rsidRPr="0099181D" w:rsidRDefault="00E44BD9" w:rsidP="00625470">
      <w:pPr>
        <w:spacing w:line="480" w:lineRule="auto"/>
        <w:rPr>
          <w:iCs/>
          <w:sz w:val="28"/>
          <w:szCs w:val="28"/>
        </w:rPr>
      </w:pPr>
      <w:r>
        <w:rPr>
          <w:iCs/>
          <w:sz w:val="28"/>
          <w:szCs w:val="28"/>
        </w:rPr>
        <w:lastRenderedPageBreak/>
        <w:t xml:space="preserve">If the court is departing from mandatory minimums upon his/her own discretion, the required findings must be entered </w:t>
      </w:r>
      <w:r>
        <w:rPr>
          <w:b/>
          <w:bCs/>
          <w:i/>
          <w:sz w:val="28"/>
          <w:szCs w:val="28"/>
        </w:rPr>
        <w:t>in writing</w:t>
      </w:r>
      <w:r w:rsidR="007B09B4">
        <w:rPr>
          <w:b/>
          <w:bCs/>
          <w:i/>
          <w:sz w:val="28"/>
          <w:szCs w:val="28"/>
        </w:rPr>
        <w:t xml:space="preserve">.  </w:t>
      </w:r>
      <w:r w:rsidR="0099181D">
        <w:rPr>
          <w:b/>
          <w:bCs/>
          <w:i/>
          <w:sz w:val="28"/>
          <w:szCs w:val="28"/>
        </w:rPr>
        <w:t xml:space="preserve"> </w:t>
      </w:r>
      <w:r w:rsidR="0099181D">
        <w:rPr>
          <w:i/>
          <w:sz w:val="28"/>
          <w:szCs w:val="28"/>
        </w:rPr>
        <w:t>Daniels v. State</w:t>
      </w:r>
      <w:r w:rsidR="0099181D">
        <w:rPr>
          <w:iCs/>
          <w:sz w:val="28"/>
          <w:szCs w:val="28"/>
        </w:rPr>
        <w:t xml:space="preserve">, 344 Ga. App. 190, 192 (2018); </w:t>
      </w:r>
      <w:r w:rsidR="0099181D">
        <w:rPr>
          <w:i/>
          <w:sz w:val="28"/>
          <w:szCs w:val="28"/>
        </w:rPr>
        <w:t>McCranie v. State</w:t>
      </w:r>
      <w:r w:rsidR="0099181D">
        <w:rPr>
          <w:iCs/>
          <w:sz w:val="28"/>
          <w:szCs w:val="28"/>
        </w:rPr>
        <w:t>, 335 Ga. App. 548</w:t>
      </w:r>
      <w:r w:rsidR="007B09B4">
        <w:rPr>
          <w:iCs/>
          <w:sz w:val="28"/>
          <w:szCs w:val="28"/>
        </w:rPr>
        <w:t xml:space="preserve"> (2016)</w:t>
      </w:r>
    </w:p>
    <w:p w14:paraId="4282AB4E" w14:textId="54824FDC" w:rsidR="00E44BD9" w:rsidRDefault="00E44BD9" w:rsidP="00625470">
      <w:pPr>
        <w:spacing w:line="480" w:lineRule="auto"/>
        <w:rPr>
          <w:iCs/>
          <w:sz w:val="28"/>
          <w:szCs w:val="28"/>
        </w:rPr>
      </w:pPr>
      <w:r>
        <w:rPr>
          <w:iCs/>
          <w:sz w:val="28"/>
          <w:szCs w:val="28"/>
        </w:rPr>
        <w:t>If the court is departing on its own motion, both sides have the right to appeal</w:t>
      </w:r>
    </w:p>
    <w:p w14:paraId="263E88CF" w14:textId="1A173CE8" w:rsidR="007B09B4" w:rsidRDefault="007B09B4" w:rsidP="00625470">
      <w:pPr>
        <w:spacing w:line="480" w:lineRule="auto"/>
        <w:rPr>
          <w:iCs/>
          <w:sz w:val="28"/>
          <w:szCs w:val="28"/>
        </w:rPr>
      </w:pPr>
      <w:r>
        <w:rPr>
          <w:iCs/>
          <w:sz w:val="28"/>
          <w:szCs w:val="28"/>
        </w:rPr>
        <w:t xml:space="preserve">Assumedly, the defendant would appeal if the court simply refused the exercise the discretion (see </w:t>
      </w:r>
      <w:r>
        <w:rPr>
          <w:i/>
          <w:sz w:val="28"/>
          <w:szCs w:val="28"/>
        </w:rPr>
        <w:t>Tindell v. State</w:t>
      </w:r>
      <w:r>
        <w:rPr>
          <w:iCs/>
          <w:sz w:val="28"/>
          <w:szCs w:val="28"/>
        </w:rPr>
        <w:t xml:space="preserve">, 314 Ga. App. 91 (2012).  The state can appeal when it believes either a) the facts did not meet the required findings; or b) </w:t>
      </w:r>
      <w:r w:rsidR="0031334F">
        <w:rPr>
          <w:iCs/>
          <w:sz w:val="28"/>
          <w:szCs w:val="28"/>
        </w:rPr>
        <w:t>the court did not enter written findings as required by the statute.</w:t>
      </w:r>
    </w:p>
    <w:p w14:paraId="08884602" w14:textId="0F6368B2" w:rsidR="0031334F" w:rsidRDefault="0031334F" w:rsidP="00625470">
      <w:pPr>
        <w:spacing w:line="480" w:lineRule="auto"/>
        <w:rPr>
          <w:sz w:val="28"/>
          <w:szCs w:val="28"/>
        </w:rPr>
      </w:pPr>
      <w:r>
        <w:rPr>
          <w:sz w:val="28"/>
          <w:szCs w:val="28"/>
        </w:rPr>
        <w:pict w14:anchorId="499D848C">
          <v:rect id="_x0000_i1034" style="width:0;height:1.5pt" o:hralign="center" o:hrstd="t" o:hr="t" fillcolor="#a0a0a0" stroked="f"/>
        </w:pict>
      </w:r>
    </w:p>
    <w:p w14:paraId="281C8114" w14:textId="77777777" w:rsidR="0031334F" w:rsidRPr="0031334F" w:rsidRDefault="0031334F" w:rsidP="0031334F">
      <w:pPr>
        <w:spacing w:line="480" w:lineRule="auto"/>
        <w:rPr>
          <w:iCs/>
          <w:sz w:val="28"/>
          <w:szCs w:val="28"/>
        </w:rPr>
      </w:pPr>
      <w:r w:rsidRPr="0031334F">
        <w:rPr>
          <w:i/>
          <w:iCs/>
          <w:sz w:val="28"/>
          <w:szCs w:val="28"/>
        </w:rPr>
        <w:t xml:space="preserve">Hedden v. State, </w:t>
      </w:r>
      <w:r w:rsidRPr="0031334F">
        <w:rPr>
          <w:iCs/>
          <w:sz w:val="28"/>
          <w:szCs w:val="28"/>
        </w:rPr>
        <w:t xml:space="preserve">288 Ga. 871 (2011): </w:t>
      </w:r>
    </w:p>
    <w:p w14:paraId="6890B61A" w14:textId="77777777" w:rsidR="0031334F" w:rsidRPr="0031334F" w:rsidRDefault="0031334F" w:rsidP="0031334F">
      <w:pPr>
        <w:spacing w:line="480" w:lineRule="auto"/>
        <w:rPr>
          <w:iCs/>
          <w:sz w:val="28"/>
          <w:szCs w:val="28"/>
        </w:rPr>
      </w:pPr>
      <w:r w:rsidRPr="0031334F">
        <w:rPr>
          <w:b/>
          <w:bCs/>
          <w:iCs/>
          <w:sz w:val="28"/>
          <w:szCs w:val="28"/>
        </w:rPr>
        <w:t>Facts:</w:t>
      </w:r>
      <w:r w:rsidRPr="0031334F">
        <w:rPr>
          <w:iCs/>
          <w:sz w:val="28"/>
          <w:szCs w:val="28"/>
        </w:rPr>
        <w:t xml:space="preserve"> Defendants pled guilty to multiple counts of sexual exploitation of children by knowingly possessing photographic images stored in their computers that depicted a minor’s body engaged in sexually explicit conduct. The possibility of a less stringent sentence is foreclosed if the victim was “physically restrained during the commission of the offense.” The defendants’ computers  had at least one picture depicting children being physically restrained during sexually explicit conduct. Based on presence of those pictures, the trial court concluded that the </w:t>
      </w:r>
      <w:r w:rsidRPr="0031334F">
        <w:rPr>
          <w:iCs/>
          <w:sz w:val="28"/>
          <w:szCs w:val="28"/>
        </w:rPr>
        <w:lastRenderedPageBreak/>
        <w:t>defendants were not eligible to be considered for deviation from the mandatory minimum prison sentences.</w:t>
      </w:r>
    </w:p>
    <w:p w14:paraId="12A6FB7C" w14:textId="77777777" w:rsidR="0031334F" w:rsidRPr="0031334F" w:rsidRDefault="0031334F" w:rsidP="0031334F">
      <w:pPr>
        <w:spacing w:line="480" w:lineRule="auto"/>
        <w:rPr>
          <w:iCs/>
          <w:sz w:val="28"/>
          <w:szCs w:val="28"/>
        </w:rPr>
      </w:pPr>
      <w:r w:rsidRPr="0031334F">
        <w:rPr>
          <w:iCs/>
          <w:sz w:val="28"/>
          <w:szCs w:val="28"/>
        </w:rPr>
        <w:t xml:space="preserve">Statutory scheme in § 17-10-6.2, a trial court is prohibited from withholding any of the mandatory term of imprisonment stated for any of the specified offenses. However, if certain factors are found (listed above), a sentencing court is given the discretion to deviate from the mandatory minimum prison sentence; all of the factors stated must be present to authorize a court to deviate from the mandatory minimum sentence. </w:t>
      </w:r>
    </w:p>
    <w:p w14:paraId="2B0A7713" w14:textId="77777777" w:rsidR="0031334F" w:rsidRPr="0031334F" w:rsidRDefault="0031334F" w:rsidP="0031334F">
      <w:pPr>
        <w:spacing w:line="480" w:lineRule="auto"/>
        <w:rPr>
          <w:iCs/>
          <w:sz w:val="28"/>
          <w:szCs w:val="28"/>
        </w:rPr>
      </w:pPr>
      <w:r w:rsidRPr="0031334F">
        <w:rPr>
          <w:b/>
          <w:bCs/>
          <w:iCs/>
          <w:sz w:val="28"/>
          <w:szCs w:val="28"/>
        </w:rPr>
        <w:t>Issue:</w:t>
      </w:r>
      <w:r w:rsidRPr="0031334F">
        <w:rPr>
          <w:iCs/>
          <w:sz w:val="28"/>
          <w:szCs w:val="28"/>
        </w:rPr>
        <w:t xml:space="preserve"> Whether the factor of possession of a photographic image of a victim being restrained precludes deviation from mandatory minimum sentencing under OCGA § 17-10-6.2(c)(1)(F). </w:t>
      </w:r>
    </w:p>
    <w:p w14:paraId="4B86E221" w14:textId="77777777" w:rsidR="0031334F" w:rsidRPr="0031334F" w:rsidRDefault="0031334F" w:rsidP="0031334F">
      <w:pPr>
        <w:spacing w:line="480" w:lineRule="auto"/>
        <w:rPr>
          <w:iCs/>
          <w:sz w:val="28"/>
          <w:szCs w:val="28"/>
        </w:rPr>
      </w:pPr>
      <w:r w:rsidRPr="0031334F">
        <w:rPr>
          <w:b/>
          <w:bCs/>
          <w:iCs/>
          <w:sz w:val="28"/>
          <w:szCs w:val="28"/>
        </w:rPr>
        <w:t>Reasoning:</w:t>
      </w:r>
      <w:r w:rsidRPr="0031334F">
        <w:rPr>
          <w:iCs/>
          <w:sz w:val="28"/>
          <w:szCs w:val="28"/>
        </w:rPr>
        <w:t xml:space="preserve"> “Factor (F) precludes the trial court from exercising sentencing discretion when the victim was ‘</w:t>
      </w:r>
      <w:r w:rsidRPr="0031334F">
        <w:rPr>
          <w:i/>
          <w:iCs/>
          <w:sz w:val="28"/>
          <w:szCs w:val="28"/>
        </w:rPr>
        <w:t>physically restrained during the commission of the offense</w:t>
      </w:r>
      <w:r w:rsidRPr="0031334F">
        <w:rPr>
          <w:iCs/>
          <w:sz w:val="28"/>
          <w:szCs w:val="28"/>
        </w:rPr>
        <w:t xml:space="preserve">.’” </w:t>
      </w:r>
    </w:p>
    <w:p w14:paraId="109DD7BE" w14:textId="77777777" w:rsidR="0031334F" w:rsidRPr="0031334F" w:rsidRDefault="0031334F" w:rsidP="0031334F">
      <w:pPr>
        <w:spacing w:line="480" w:lineRule="auto"/>
        <w:rPr>
          <w:iCs/>
          <w:sz w:val="28"/>
          <w:szCs w:val="28"/>
        </w:rPr>
      </w:pPr>
      <w:r w:rsidRPr="0031334F">
        <w:rPr>
          <w:iCs/>
          <w:sz w:val="28"/>
          <w:szCs w:val="28"/>
        </w:rPr>
        <w:t xml:space="preserve">Appellants were charged with possession of material in violation of § 16-12-100(b)(8). Therefore, it would have to be shown that the child victims in the images were physically restrained at the same time that the appellants possessed </w:t>
      </w:r>
      <w:r w:rsidRPr="0031334F">
        <w:rPr>
          <w:iCs/>
          <w:sz w:val="28"/>
          <w:szCs w:val="28"/>
        </w:rPr>
        <w:lastRenderedPageBreak/>
        <w:t xml:space="preserve">the offending material in order for OCGA § 17-10-6.2(c)(1)(F) to exclude the trial court from having the sentencing discretion set forth in OCGA § 17-10-6.2(c)(1). </w:t>
      </w:r>
    </w:p>
    <w:p w14:paraId="73B41B06" w14:textId="4DC48F80" w:rsidR="0031334F" w:rsidRDefault="0031334F" w:rsidP="0031334F">
      <w:pPr>
        <w:spacing w:line="480" w:lineRule="auto"/>
        <w:rPr>
          <w:iCs/>
          <w:sz w:val="28"/>
          <w:szCs w:val="28"/>
        </w:rPr>
      </w:pPr>
      <w:r w:rsidRPr="0031334F">
        <w:rPr>
          <w:b/>
          <w:bCs/>
          <w:iCs/>
          <w:sz w:val="28"/>
          <w:szCs w:val="28"/>
        </w:rPr>
        <w:t>Conclusion:</w:t>
      </w:r>
      <w:r w:rsidRPr="0031334F">
        <w:rPr>
          <w:iCs/>
          <w:sz w:val="28"/>
          <w:szCs w:val="28"/>
        </w:rPr>
        <w:t xml:space="preserve"> Trial court erred in determining that it was without discretion to deviate from the minimum sentencing requirements of § 17-10-6.2(b) because there was no such evidence the child victims in the images were physically restrained at the same time the defendants possessed the offending material.</w:t>
      </w:r>
    </w:p>
    <w:p w14:paraId="08C1F486" w14:textId="72C5A9D7" w:rsidR="0031334F" w:rsidRDefault="0031334F" w:rsidP="0031334F">
      <w:pPr>
        <w:spacing w:line="480" w:lineRule="auto"/>
        <w:rPr>
          <w:iCs/>
          <w:sz w:val="28"/>
          <w:szCs w:val="28"/>
        </w:rPr>
      </w:pPr>
      <w:r>
        <w:rPr>
          <w:sz w:val="28"/>
          <w:szCs w:val="28"/>
        </w:rPr>
        <w:pict w14:anchorId="38A6D1A6">
          <v:rect id="_x0000_i1036" style="width:0;height:1.5pt" o:hralign="center" o:hrstd="t" o:hr="t" fillcolor="#a0a0a0" stroked="f"/>
        </w:pict>
      </w:r>
    </w:p>
    <w:p w14:paraId="72937B21" w14:textId="5E3918CA" w:rsidR="0031334F" w:rsidRPr="002D5751" w:rsidRDefault="0031334F" w:rsidP="0031334F">
      <w:pPr>
        <w:spacing w:line="480" w:lineRule="auto"/>
        <w:rPr>
          <w:iCs/>
          <w:sz w:val="28"/>
          <w:szCs w:val="28"/>
        </w:rPr>
      </w:pPr>
      <w:r>
        <w:rPr>
          <w:iCs/>
          <w:sz w:val="28"/>
          <w:szCs w:val="28"/>
        </w:rPr>
        <w:t>Once again, there is no requirement that the court exercise its discretion and depart from mandatory minimum sentence – only that the court actually exercise the discretion</w:t>
      </w:r>
      <w:r w:rsidR="002D5751">
        <w:rPr>
          <w:iCs/>
          <w:sz w:val="28"/>
          <w:szCs w:val="28"/>
        </w:rPr>
        <w:t xml:space="preserve">  (See </w:t>
      </w:r>
      <w:r w:rsidR="002D5751">
        <w:rPr>
          <w:i/>
          <w:sz w:val="28"/>
          <w:szCs w:val="28"/>
        </w:rPr>
        <w:t>Gage v. State</w:t>
      </w:r>
      <w:r w:rsidR="002D5751">
        <w:rPr>
          <w:iCs/>
          <w:sz w:val="28"/>
          <w:szCs w:val="28"/>
        </w:rPr>
        <w:t xml:space="preserve"> discussed above in trafficking section)</w:t>
      </w:r>
    </w:p>
    <w:p w14:paraId="16E7830E" w14:textId="6A02E20E" w:rsidR="00515772" w:rsidRPr="00100409" w:rsidRDefault="0031334F" w:rsidP="008F365C">
      <w:pPr>
        <w:spacing w:line="480" w:lineRule="auto"/>
        <w:rPr>
          <w:iCs/>
          <w:sz w:val="28"/>
          <w:szCs w:val="28"/>
        </w:rPr>
      </w:pPr>
      <w:r>
        <w:rPr>
          <w:iCs/>
          <w:sz w:val="28"/>
          <w:szCs w:val="28"/>
        </w:rPr>
        <w:t>This is a recurring issue – when judges “announce” their policy of not giving a first offender sentence on certain offenses, etc. It is an abuse of discretion to not actually use discretion!</w:t>
      </w:r>
    </w:p>
    <w:p w14:paraId="4A9B66C9" w14:textId="77777777" w:rsidR="00B211CF" w:rsidRPr="00B211CF" w:rsidRDefault="003A6248" w:rsidP="00B211CF">
      <w:pPr>
        <w:spacing w:line="480" w:lineRule="auto"/>
        <w:rPr>
          <w:sz w:val="28"/>
          <w:szCs w:val="28"/>
        </w:rPr>
      </w:pPr>
      <w:r>
        <w:rPr>
          <w:sz w:val="28"/>
          <w:szCs w:val="28"/>
        </w:rPr>
        <w:pict w14:anchorId="1900C42A">
          <v:rect id="_x0000_i1025" style="width:0;height:1.5pt" o:hralign="center" o:hrstd="t" o:hr="t" fillcolor="#a0a0a0" stroked="f"/>
        </w:pict>
      </w:r>
    </w:p>
    <w:p w14:paraId="46C2F76C" w14:textId="02BA20B2" w:rsidR="00DD0E7E" w:rsidRDefault="009B44A4" w:rsidP="00C53771">
      <w:pPr>
        <w:spacing w:line="480" w:lineRule="auto"/>
        <w:rPr>
          <w:sz w:val="28"/>
          <w:szCs w:val="28"/>
        </w:rPr>
      </w:pPr>
      <w:r>
        <w:rPr>
          <w:sz w:val="28"/>
          <w:szCs w:val="28"/>
        </w:rPr>
        <w:t>Thank you for listening to the Good Judge-</w:t>
      </w:r>
      <w:proofErr w:type="spellStart"/>
      <w:r>
        <w:rPr>
          <w:sz w:val="28"/>
          <w:szCs w:val="28"/>
        </w:rPr>
        <w:t>Ment</w:t>
      </w:r>
      <w:proofErr w:type="spellEnd"/>
      <w:r>
        <w:rPr>
          <w:sz w:val="28"/>
          <w:szCs w:val="28"/>
        </w:rPr>
        <w:t xml:space="preserve"> Podcast.  </w:t>
      </w:r>
    </w:p>
    <w:p w14:paraId="3984FD98" w14:textId="16CB1187" w:rsidR="00AB6CB7" w:rsidRDefault="00AB6CB7" w:rsidP="00C53771">
      <w:pPr>
        <w:spacing w:line="480" w:lineRule="auto"/>
        <w:rPr>
          <w:i/>
          <w:iCs/>
          <w:sz w:val="28"/>
          <w:szCs w:val="28"/>
        </w:rPr>
      </w:pPr>
      <w:r>
        <w:rPr>
          <w:i/>
          <w:iCs/>
          <w:sz w:val="28"/>
          <w:szCs w:val="28"/>
        </w:rPr>
        <w:lastRenderedPageBreak/>
        <w:t>Remember, if a statute gives the judge discretion, please ensure that the record shows that the judge is aware of the discretion and has elected not to do the thing that the statute provides the discretion to do</w:t>
      </w:r>
      <w:r w:rsidR="002D5751">
        <w:rPr>
          <w:i/>
          <w:iCs/>
          <w:sz w:val="28"/>
          <w:szCs w:val="28"/>
        </w:rPr>
        <w:t>-assuming that was your decision</w:t>
      </w:r>
    </w:p>
    <w:p w14:paraId="58E1DC9C" w14:textId="49D46163" w:rsidR="00AB6CB7" w:rsidRPr="00AB6CB7" w:rsidRDefault="00AB6CB7" w:rsidP="00C53771">
      <w:pPr>
        <w:spacing w:line="480" w:lineRule="auto"/>
        <w:rPr>
          <w:sz w:val="28"/>
          <w:szCs w:val="28"/>
        </w:rPr>
      </w:pPr>
      <w:r>
        <w:rPr>
          <w:sz w:val="28"/>
          <w:szCs w:val="28"/>
        </w:rPr>
        <w:t>That is correct – it is an abuse of discretion to refuse to exercise the discretion.  The judge can decline to exercise the discretion, but cannot refuse to ever consider the discretionary act.</w:t>
      </w:r>
    </w:p>
    <w:p w14:paraId="409AD23C" w14:textId="3BA4B2AF" w:rsidR="009A0744" w:rsidRDefault="002D5751" w:rsidP="009A0744">
      <w:pPr>
        <w:spacing w:line="480" w:lineRule="auto"/>
        <w:rPr>
          <w:sz w:val="28"/>
          <w:szCs w:val="28"/>
        </w:rPr>
      </w:pPr>
      <w:r>
        <w:rPr>
          <w:sz w:val="28"/>
          <w:szCs w:val="28"/>
        </w:rPr>
        <w:t>T</w:t>
      </w:r>
      <w:r w:rsidR="0088054E">
        <w:rPr>
          <w:sz w:val="28"/>
          <w:szCs w:val="28"/>
        </w:rPr>
        <w:t xml:space="preserve">his episode was </w:t>
      </w:r>
      <w:r>
        <w:rPr>
          <w:sz w:val="28"/>
          <w:szCs w:val="28"/>
        </w:rPr>
        <w:t xml:space="preserve">also </w:t>
      </w:r>
      <w:r w:rsidR="0088054E">
        <w:rPr>
          <w:sz w:val="28"/>
          <w:szCs w:val="28"/>
        </w:rPr>
        <w:t xml:space="preserve">the product of requests made by our listeners.  Please continue to help us help you by providing input and suggestions for episode topics at </w:t>
      </w:r>
      <w:hyperlink r:id="rId8" w:history="1">
        <w:r w:rsidR="0088054E" w:rsidRPr="00B16C56">
          <w:rPr>
            <w:rStyle w:val="Hyperlink"/>
            <w:sz w:val="28"/>
            <w:szCs w:val="28"/>
          </w:rPr>
          <w:t>goodjudgepod@gmail.com</w:t>
        </w:r>
      </w:hyperlink>
      <w:r w:rsidR="0088054E">
        <w:rPr>
          <w:sz w:val="28"/>
          <w:szCs w:val="28"/>
        </w:rPr>
        <w:t>.  You can visit our website, goodjudgepod.com for the episode notes from this and all other episodes.</w:t>
      </w:r>
      <w:r w:rsidR="00632116">
        <w:rPr>
          <w:i/>
          <w:iCs/>
          <w:sz w:val="28"/>
          <w:szCs w:val="28"/>
        </w:rPr>
        <w:t xml:space="preserve">  </w:t>
      </w:r>
    </w:p>
    <w:p w14:paraId="0E802623" w14:textId="77777777" w:rsidR="003E554B" w:rsidRDefault="003E554B" w:rsidP="009A0744">
      <w:pPr>
        <w:spacing w:line="480" w:lineRule="auto"/>
        <w:rPr>
          <w:i/>
          <w:iCs/>
          <w:sz w:val="28"/>
          <w:szCs w:val="28"/>
        </w:rPr>
      </w:pPr>
      <w:r>
        <w:rPr>
          <w:i/>
          <w:iCs/>
          <w:sz w:val="28"/>
          <w:szCs w:val="28"/>
        </w:rPr>
        <w:t>Again, thanks for listening to the Good Judge-</w:t>
      </w:r>
      <w:proofErr w:type="spellStart"/>
      <w:r>
        <w:rPr>
          <w:i/>
          <w:iCs/>
          <w:sz w:val="28"/>
          <w:szCs w:val="28"/>
        </w:rPr>
        <w:t>Ment</w:t>
      </w:r>
      <w:proofErr w:type="spellEnd"/>
      <w:r>
        <w:rPr>
          <w:i/>
          <w:iCs/>
          <w:sz w:val="28"/>
          <w:szCs w:val="28"/>
        </w:rPr>
        <w:t xml:space="preserve"> Podcast.  And remember</w:t>
      </w:r>
      <w:r w:rsidR="00C53771">
        <w:rPr>
          <w:i/>
          <w:iCs/>
          <w:sz w:val="28"/>
          <w:szCs w:val="28"/>
        </w:rPr>
        <w:t>…</w:t>
      </w:r>
    </w:p>
    <w:p w14:paraId="6543B420" w14:textId="77777777" w:rsidR="00C53771" w:rsidRPr="00C53771" w:rsidRDefault="00C53771" w:rsidP="00C53771">
      <w:pPr>
        <w:rPr>
          <w:sz w:val="28"/>
          <w:szCs w:val="28"/>
        </w:rPr>
      </w:pPr>
    </w:p>
    <w:p w14:paraId="71621E4B" w14:textId="77777777" w:rsidR="00C53771" w:rsidRPr="00C53771" w:rsidRDefault="00C53771" w:rsidP="00C53771">
      <w:pPr>
        <w:rPr>
          <w:sz w:val="28"/>
          <w:szCs w:val="28"/>
        </w:rPr>
      </w:pPr>
    </w:p>
    <w:p w14:paraId="5C3107F3" w14:textId="77777777" w:rsidR="00C53771" w:rsidRPr="00C53771" w:rsidRDefault="00C53771" w:rsidP="00C53771">
      <w:pPr>
        <w:rPr>
          <w:sz w:val="28"/>
          <w:szCs w:val="28"/>
        </w:rPr>
      </w:pPr>
    </w:p>
    <w:p w14:paraId="600AD3E9" w14:textId="77777777" w:rsidR="00C53771" w:rsidRPr="00C53771" w:rsidRDefault="00C53771" w:rsidP="00C53771">
      <w:pPr>
        <w:rPr>
          <w:sz w:val="28"/>
          <w:szCs w:val="28"/>
        </w:rPr>
      </w:pPr>
    </w:p>
    <w:p w14:paraId="1A707B4C" w14:textId="77777777" w:rsidR="00C53771" w:rsidRPr="00C53771" w:rsidRDefault="00C53771" w:rsidP="00C53771">
      <w:pPr>
        <w:rPr>
          <w:sz w:val="28"/>
          <w:szCs w:val="28"/>
        </w:rPr>
      </w:pPr>
    </w:p>
    <w:p w14:paraId="6836CA6E" w14:textId="77777777" w:rsidR="00C53771" w:rsidRPr="00C53771" w:rsidRDefault="00C53771" w:rsidP="00C53771">
      <w:pPr>
        <w:tabs>
          <w:tab w:val="left" w:pos="3870"/>
        </w:tabs>
        <w:rPr>
          <w:sz w:val="28"/>
          <w:szCs w:val="28"/>
        </w:rPr>
      </w:pPr>
      <w:r>
        <w:rPr>
          <w:sz w:val="28"/>
          <w:szCs w:val="28"/>
        </w:rPr>
        <w:tab/>
      </w:r>
    </w:p>
    <w:sectPr w:rsidR="00C53771" w:rsidRPr="00C53771">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F627" w14:textId="77777777" w:rsidR="003A6248" w:rsidRDefault="003A6248" w:rsidP="00A45391">
      <w:pPr>
        <w:spacing w:after="0" w:line="240" w:lineRule="auto"/>
      </w:pPr>
      <w:r>
        <w:separator/>
      </w:r>
    </w:p>
  </w:endnote>
  <w:endnote w:type="continuationSeparator" w:id="0">
    <w:p w14:paraId="48825607" w14:textId="77777777" w:rsidR="003A6248" w:rsidRDefault="003A6248" w:rsidP="00A4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9637" w14:textId="77777777" w:rsidR="00A45C29" w:rsidRDefault="00A45C29" w:rsidP="00C527D7">
    <w:pPr>
      <w:pStyle w:val="Footer"/>
      <w:tabs>
        <w:tab w:val="clear" w:pos="4680"/>
        <w:tab w:val="clear" w:pos="9360"/>
      </w:tabs>
      <w:jc w:val="center"/>
      <w:rPr>
        <w:b/>
        <w:bCs/>
        <w:sz w:val="20"/>
        <w:szCs w:val="20"/>
      </w:rPr>
    </w:pPr>
  </w:p>
  <w:p w14:paraId="3D36A2EF" w14:textId="786AB6EF" w:rsidR="00A45C29" w:rsidRDefault="004F0794" w:rsidP="00C527D7">
    <w:pPr>
      <w:pStyle w:val="Footer"/>
      <w:tabs>
        <w:tab w:val="clear" w:pos="4680"/>
        <w:tab w:val="clear" w:pos="9360"/>
      </w:tabs>
      <w:jc w:val="center"/>
      <w:rPr>
        <w:b/>
        <w:bCs/>
        <w:sz w:val="20"/>
        <w:szCs w:val="20"/>
      </w:rPr>
    </w:pPr>
    <w:r>
      <w:rPr>
        <w:b/>
        <w:bCs/>
        <w:sz w:val="20"/>
        <w:szCs w:val="20"/>
      </w:rPr>
      <w:t xml:space="preserve"> </w:t>
    </w:r>
    <w:r w:rsidR="00A45C29">
      <w:rPr>
        <w:b/>
        <w:bCs/>
        <w:sz w:val="20"/>
        <w:szCs w:val="20"/>
      </w:rPr>
      <w:t xml:space="preserve"> Episode Notes</w:t>
    </w:r>
    <w:r w:rsidR="00AB6CB7">
      <w:rPr>
        <w:b/>
        <w:bCs/>
        <w:sz w:val="20"/>
        <w:szCs w:val="20"/>
      </w:rPr>
      <w:t xml:space="preserve"> – Departing from Mandatory Minimum Sentences</w:t>
    </w:r>
  </w:p>
  <w:p w14:paraId="74157453" w14:textId="10BA0ED7" w:rsidR="00A45C29" w:rsidRPr="00DB0007" w:rsidRDefault="00A45C29" w:rsidP="00C527D7">
    <w:pPr>
      <w:pStyle w:val="Footer"/>
      <w:tabs>
        <w:tab w:val="clear" w:pos="4680"/>
        <w:tab w:val="clear" w:pos="9360"/>
      </w:tabs>
      <w:jc w:val="center"/>
      <w:rPr>
        <w:b/>
        <w:bCs/>
        <w:sz w:val="20"/>
        <w:szCs w:val="20"/>
      </w:rPr>
    </w:pPr>
    <w:r>
      <w:rPr>
        <w:b/>
        <w:bCs/>
        <w:sz w:val="20"/>
        <w:szCs w:val="20"/>
      </w:rPr>
      <w:t xml:space="preserve">Recording date </w:t>
    </w:r>
    <w:r w:rsidR="00F905F7">
      <w:rPr>
        <w:b/>
        <w:bCs/>
        <w:sz w:val="20"/>
        <w:szCs w:val="20"/>
      </w:rPr>
      <w:t>6-1-2021</w:t>
    </w:r>
  </w:p>
  <w:p w14:paraId="761C9B9F" w14:textId="77777777" w:rsidR="00A45C29" w:rsidRDefault="00A45C29"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sz w:val="20"/>
        <w:szCs w:val="20"/>
      </w:rPr>
      <w:t>5</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sz w:val="20"/>
        <w:szCs w:val="20"/>
      </w:rPr>
      <w:t>8</w:t>
    </w:r>
    <w:r w:rsidRPr="00DB0007">
      <w:rPr>
        <w:b/>
        <w:bCs/>
        <w:sz w:val="20"/>
        <w:szCs w:val="20"/>
      </w:rPr>
      <w:fldChar w:fldCharType="end"/>
    </w:r>
  </w:p>
  <w:p w14:paraId="428B0C30" w14:textId="77777777" w:rsidR="00A45C29" w:rsidRDefault="00A4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922F" w14:textId="77777777" w:rsidR="003A6248" w:rsidRDefault="003A6248" w:rsidP="00A45391">
      <w:pPr>
        <w:spacing w:after="0" w:line="240" w:lineRule="auto"/>
      </w:pPr>
      <w:r>
        <w:separator/>
      </w:r>
    </w:p>
  </w:footnote>
  <w:footnote w:type="continuationSeparator" w:id="0">
    <w:p w14:paraId="5BCF42E5" w14:textId="77777777" w:rsidR="003A6248" w:rsidRDefault="003A6248" w:rsidP="00A45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534D"/>
    <w:multiLevelType w:val="hybridMultilevel"/>
    <w:tmpl w:val="D8EC7AE8"/>
    <w:lvl w:ilvl="0" w:tplc="7F0A24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D6486"/>
    <w:multiLevelType w:val="hybridMultilevel"/>
    <w:tmpl w:val="6D54A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C81BB0"/>
    <w:multiLevelType w:val="hybridMultilevel"/>
    <w:tmpl w:val="4942F75A"/>
    <w:lvl w:ilvl="0" w:tplc="A1C4544C">
      <w:start w:val="1"/>
      <w:numFmt w:val="decimal"/>
      <w:pStyle w:val="ListParagraph"/>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006B2"/>
    <w:multiLevelType w:val="hybridMultilevel"/>
    <w:tmpl w:val="A6327938"/>
    <w:lvl w:ilvl="0" w:tplc="7A0EF700">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BD"/>
    <w:rsid w:val="0001480E"/>
    <w:rsid w:val="0004373D"/>
    <w:rsid w:val="000A12EF"/>
    <w:rsid w:val="000B6E70"/>
    <w:rsid w:val="000D1357"/>
    <w:rsid w:val="000F2E41"/>
    <w:rsid w:val="00100409"/>
    <w:rsid w:val="001029B7"/>
    <w:rsid w:val="00120A60"/>
    <w:rsid w:val="00142CB0"/>
    <w:rsid w:val="0015116A"/>
    <w:rsid w:val="00154C02"/>
    <w:rsid w:val="001560FF"/>
    <w:rsid w:val="001A111E"/>
    <w:rsid w:val="001B25CD"/>
    <w:rsid w:val="001E7F01"/>
    <w:rsid w:val="00204026"/>
    <w:rsid w:val="00232387"/>
    <w:rsid w:val="00240ED5"/>
    <w:rsid w:val="00261D63"/>
    <w:rsid w:val="00264C6F"/>
    <w:rsid w:val="002C055C"/>
    <w:rsid w:val="002D5507"/>
    <w:rsid w:val="002D5751"/>
    <w:rsid w:val="00306BF1"/>
    <w:rsid w:val="0031334F"/>
    <w:rsid w:val="00335AAF"/>
    <w:rsid w:val="00351C09"/>
    <w:rsid w:val="0035289B"/>
    <w:rsid w:val="003A6248"/>
    <w:rsid w:val="003B0A35"/>
    <w:rsid w:val="003D32D0"/>
    <w:rsid w:val="003E554B"/>
    <w:rsid w:val="003E6B89"/>
    <w:rsid w:val="004018CE"/>
    <w:rsid w:val="0043051B"/>
    <w:rsid w:val="004350FA"/>
    <w:rsid w:val="00442E3B"/>
    <w:rsid w:val="004A2D07"/>
    <w:rsid w:val="004B6A54"/>
    <w:rsid w:val="004D52B2"/>
    <w:rsid w:val="004E3958"/>
    <w:rsid w:val="004E7D65"/>
    <w:rsid w:val="004F0794"/>
    <w:rsid w:val="00515772"/>
    <w:rsid w:val="00523787"/>
    <w:rsid w:val="00566EA5"/>
    <w:rsid w:val="005A0E4E"/>
    <w:rsid w:val="005B1062"/>
    <w:rsid w:val="005D02EA"/>
    <w:rsid w:val="00603910"/>
    <w:rsid w:val="00612880"/>
    <w:rsid w:val="00625470"/>
    <w:rsid w:val="00632116"/>
    <w:rsid w:val="006727EB"/>
    <w:rsid w:val="00696A9E"/>
    <w:rsid w:val="006B157C"/>
    <w:rsid w:val="006B5ACE"/>
    <w:rsid w:val="006F1555"/>
    <w:rsid w:val="00762C53"/>
    <w:rsid w:val="007638AA"/>
    <w:rsid w:val="007715D7"/>
    <w:rsid w:val="0077362A"/>
    <w:rsid w:val="007B06E6"/>
    <w:rsid w:val="007B09B4"/>
    <w:rsid w:val="007E15F1"/>
    <w:rsid w:val="00820B40"/>
    <w:rsid w:val="00832B60"/>
    <w:rsid w:val="00846E75"/>
    <w:rsid w:val="0088054E"/>
    <w:rsid w:val="008F365C"/>
    <w:rsid w:val="00900C32"/>
    <w:rsid w:val="00943B49"/>
    <w:rsid w:val="0099181D"/>
    <w:rsid w:val="009A0744"/>
    <w:rsid w:val="009A1C12"/>
    <w:rsid w:val="009A23D9"/>
    <w:rsid w:val="009B44A4"/>
    <w:rsid w:val="009C5DBD"/>
    <w:rsid w:val="009F2154"/>
    <w:rsid w:val="00A35755"/>
    <w:rsid w:val="00A45391"/>
    <w:rsid w:val="00A45C29"/>
    <w:rsid w:val="00A65C77"/>
    <w:rsid w:val="00A81641"/>
    <w:rsid w:val="00A97568"/>
    <w:rsid w:val="00AA0FC1"/>
    <w:rsid w:val="00AB112F"/>
    <w:rsid w:val="00AB6CB7"/>
    <w:rsid w:val="00AC7A81"/>
    <w:rsid w:val="00AE04FB"/>
    <w:rsid w:val="00AE4BCA"/>
    <w:rsid w:val="00B164FE"/>
    <w:rsid w:val="00B211CF"/>
    <w:rsid w:val="00B25E7E"/>
    <w:rsid w:val="00B342CF"/>
    <w:rsid w:val="00B900A0"/>
    <w:rsid w:val="00B962EC"/>
    <w:rsid w:val="00BA6C7A"/>
    <w:rsid w:val="00BC0F72"/>
    <w:rsid w:val="00C041B3"/>
    <w:rsid w:val="00C505A7"/>
    <w:rsid w:val="00C5291C"/>
    <w:rsid w:val="00C53771"/>
    <w:rsid w:val="00C5423F"/>
    <w:rsid w:val="00C55C6A"/>
    <w:rsid w:val="00C7413C"/>
    <w:rsid w:val="00CE2ABA"/>
    <w:rsid w:val="00D34266"/>
    <w:rsid w:val="00D37377"/>
    <w:rsid w:val="00D5117B"/>
    <w:rsid w:val="00D944C6"/>
    <w:rsid w:val="00DA44F4"/>
    <w:rsid w:val="00DC1FBD"/>
    <w:rsid w:val="00DD0E7E"/>
    <w:rsid w:val="00DF021B"/>
    <w:rsid w:val="00E04E48"/>
    <w:rsid w:val="00E12F81"/>
    <w:rsid w:val="00E44BD9"/>
    <w:rsid w:val="00E661E0"/>
    <w:rsid w:val="00E806A0"/>
    <w:rsid w:val="00E8297D"/>
    <w:rsid w:val="00E9647C"/>
    <w:rsid w:val="00EF62AC"/>
    <w:rsid w:val="00F15F5B"/>
    <w:rsid w:val="00F216DC"/>
    <w:rsid w:val="00F905F7"/>
    <w:rsid w:val="00F9397D"/>
    <w:rsid w:val="00FB1944"/>
    <w:rsid w:val="00FC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8B1F"/>
  <w15:chartTrackingRefBased/>
  <w15:docId w15:val="{9141C8F1-F7F0-42B4-A05E-8B7D2A5A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heme="minorBidi"/>
        <w:sz w:val="24"/>
        <w:szCs w:val="24"/>
        <w:lang w:val="en-US" w:eastAsia="en-US" w:bidi="ar-SA"/>
      </w:rPr>
    </w:rPrDefault>
    <w:pPrDefault>
      <w:pPr>
        <w:spacing w:after="240"/>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2B2"/>
    <w:pPr>
      <w:spacing w:after="200" w:line="276" w:lineRule="auto"/>
      <w:ind w:left="0" w:right="0"/>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Quote">
    <w:name w:val="Legal Quote"/>
    <w:basedOn w:val="Normal"/>
    <w:qFormat/>
    <w:rsid w:val="00FB1944"/>
    <w:pPr>
      <w:keepNext/>
      <w:spacing w:before="240" w:after="240" w:line="240" w:lineRule="auto"/>
      <w:ind w:left="720" w:right="720"/>
    </w:pPr>
  </w:style>
  <w:style w:type="character" w:styleId="EndnoteReference">
    <w:name w:val="endnote reference"/>
    <w:basedOn w:val="DefaultParagraphFont"/>
    <w:uiPriority w:val="99"/>
    <w:unhideWhenUsed/>
    <w:qFormat/>
    <w:rsid w:val="0001480E"/>
    <w:rPr>
      <w:rFonts w:ascii="Times New Roman" w:hAnsi="Times New Roman"/>
      <w:b/>
      <w:caps w:val="0"/>
      <w:smallCaps w:val="0"/>
      <w:strike w:val="0"/>
      <w:dstrike w:val="0"/>
      <w:vanish w:val="0"/>
      <w:color w:val="auto"/>
      <w:sz w:val="24"/>
      <w:bdr w:val="none" w:sz="0" w:space="0" w:color="auto"/>
      <w:vertAlign w:val="superscript"/>
    </w:rPr>
  </w:style>
  <w:style w:type="paragraph" w:styleId="EndnoteText">
    <w:name w:val="endnote text"/>
    <w:basedOn w:val="Normal"/>
    <w:link w:val="EndnoteTextChar"/>
    <w:uiPriority w:val="99"/>
    <w:semiHidden/>
    <w:unhideWhenUsed/>
    <w:qFormat/>
    <w:rsid w:val="00A35755"/>
    <w:pPr>
      <w:spacing w:line="240" w:lineRule="auto"/>
      <w:ind w:left="432" w:hanging="432"/>
    </w:pPr>
    <w:rPr>
      <w:szCs w:val="20"/>
    </w:rPr>
  </w:style>
  <w:style w:type="character" w:customStyle="1" w:styleId="EndnoteTextChar">
    <w:name w:val="Endnote Text Char"/>
    <w:basedOn w:val="DefaultParagraphFont"/>
    <w:link w:val="EndnoteText"/>
    <w:uiPriority w:val="99"/>
    <w:semiHidden/>
    <w:rsid w:val="00A35755"/>
    <w:rPr>
      <w:szCs w:val="20"/>
    </w:rPr>
  </w:style>
  <w:style w:type="paragraph" w:styleId="ListParagraph">
    <w:name w:val="List Paragraph"/>
    <w:basedOn w:val="Normal"/>
    <w:uiPriority w:val="34"/>
    <w:qFormat/>
    <w:rsid w:val="002D5507"/>
    <w:pPr>
      <w:numPr>
        <w:numId w:val="2"/>
      </w:numPr>
    </w:pPr>
  </w:style>
  <w:style w:type="paragraph" w:customStyle="1" w:styleId="Legalquote0">
    <w:name w:val="Legal quote"/>
    <w:basedOn w:val="Normal"/>
    <w:qFormat/>
    <w:rsid w:val="00820B40"/>
    <w:pPr>
      <w:spacing w:before="240" w:after="240" w:line="240" w:lineRule="auto"/>
      <w:ind w:left="720" w:right="720"/>
    </w:pPr>
    <w:rPr>
      <w:rFonts w:eastAsiaTheme="minorHAnsi"/>
    </w:rPr>
  </w:style>
  <w:style w:type="character" w:styleId="FootnoteReference">
    <w:name w:val="footnote reference"/>
    <w:basedOn w:val="DefaultParagraphFont"/>
    <w:uiPriority w:val="99"/>
    <w:unhideWhenUsed/>
    <w:rsid w:val="00B962EC"/>
    <w:rPr>
      <w:rFonts w:ascii="Times New Roman" w:hAnsi="Times New Roman"/>
      <w:b/>
      <w:color w:val="auto"/>
      <w:sz w:val="24"/>
      <w:vertAlign w:val="superscript"/>
    </w:rPr>
  </w:style>
  <w:style w:type="paragraph" w:styleId="Header">
    <w:name w:val="header"/>
    <w:basedOn w:val="Normal"/>
    <w:link w:val="HeaderChar"/>
    <w:uiPriority w:val="99"/>
    <w:unhideWhenUsed/>
    <w:rsid w:val="00A4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9"/>
    <w:rPr>
      <w:rFonts w:cs="Times New Roman"/>
    </w:rPr>
  </w:style>
  <w:style w:type="paragraph" w:styleId="Footer">
    <w:name w:val="footer"/>
    <w:basedOn w:val="Normal"/>
    <w:link w:val="FooterChar"/>
    <w:uiPriority w:val="99"/>
    <w:unhideWhenUsed/>
    <w:rsid w:val="00A4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9"/>
    <w:rPr>
      <w:rFonts w:cs="Times New Roman"/>
    </w:rPr>
  </w:style>
  <w:style w:type="character" w:styleId="Hyperlink">
    <w:name w:val="Hyperlink"/>
    <w:basedOn w:val="DefaultParagraphFont"/>
    <w:uiPriority w:val="99"/>
    <w:unhideWhenUsed/>
    <w:rsid w:val="00DC1FBD"/>
    <w:rPr>
      <w:color w:val="0563C1" w:themeColor="hyperlink"/>
      <w:u w:val="single"/>
    </w:rPr>
  </w:style>
  <w:style w:type="character" w:styleId="UnresolvedMention">
    <w:name w:val="Unresolved Mention"/>
    <w:basedOn w:val="DefaultParagraphFont"/>
    <w:uiPriority w:val="99"/>
    <w:semiHidden/>
    <w:unhideWhenUsed/>
    <w:rsid w:val="00DC1FBD"/>
    <w:rPr>
      <w:color w:val="605E5C"/>
      <w:shd w:val="clear" w:color="auto" w:fill="E1DFDD"/>
    </w:rPr>
  </w:style>
  <w:style w:type="character" w:styleId="Emphasis">
    <w:name w:val="Emphasis"/>
    <w:basedOn w:val="DefaultParagraphFont"/>
    <w:uiPriority w:val="20"/>
    <w:qFormat/>
    <w:rsid w:val="003B0A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0778">
      <w:bodyDiv w:val="1"/>
      <w:marLeft w:val="0"/>
      <w:marRight w:val="0"/>
      <w:marTop w:val="0"/>
      <w:marBottom w:val="0"/>
      <w:divBdr>
        <w:top w:val="none" w:sz="0" w:space="0" w:color="auto"/>
        <w:left w:val="none" w:sz="0" w:space="0" w:color="auto"/>
        <w:bottom w:val="none" w:sz="0" w:space="0" w:color="auto"/>
        <w:right w:val="none" w:sz="0" w:space="0" w:color="auto"/>
      </w:divBdr>
      <w:divsChild>
        <w:div w:id="122116885">
          <w:marLeft w:val="0"/>
          <w:marRight w:val="0"/>
          <w:marTop w:val="0"/>
          <w:marBottom w:val="0"/>
          <w:divBdr>
            <w:top w:val="none" w:sz="0" w:space="0" w:color="auto"/>
            <w:left w:val="none" w:sz="0" w:space="0" w:color="auto"/>
            <w:bottom w:val="none" w:sz="0" w:space="0" w:color="auto"/>
            <w:right w:val="none" w:sz="0" w:space="0" w:color="auto"/>
          </w:divBdr>
          <w:divsChild>
            <w:div w:id="1429152397">
              <w:marLeft w:val="0"/>
              <w:marRight w:val="0"/>
              <w:marTop w:val="0"/>
              <w:marBottom w:val="0"/>
              <w:divBdr>
                <w:top w:val="none" w:sz="0" w:space="0" w:color="auto"/>
                <w:left w:val="none" w:sz="0" w:space="0" w:color="auto"/>
                <w:bottom w:val="none" w:sz="0" w:space="0" w:color="auto"/>
                <w:right w:val="none" w:sz="0" w:space="0" w:color="auto"/>
              </w:divBdr>
            </w:div>
          </w:divsChild>
        </w:div>
        <w:div w:id="423454720">
          <w:marLeft w:val="0"/>
          <w:marRight w:val="0"/>
          <w:marTop w:val="0"/>
          <w:marBottom w:val="0"/>
          <w:divBdr>
            <w:top w:val="none" w:sz="0" w:space="0" w:color="auto"/>
            <w:left w:val="none" w:sz="0" w:space="0" w:color="auto"/>
            <w:bottom w:val="none" w:sz="0" w:space="0" w:color="auto"/>
            <w:right w:val="none" w:sz="0" w:space="0" w:color="auto"/>
          </w:divBdr>
          <w:divsChild>
            <w:div w:id="197934101">
              <w:marLeft w:val="0"/>
              <w:marRight w:val="0"/>
              <w:marTop w:val="0"/>
              <w:marBottom w:val="0"/>
              <w:divBdr>
                <w:top w:val="none" w:sz="0" w:space="0" w:color="auto"/>
                <w:left w:val="none" w:sz="0" w:space="0" w:color="auto"/>
                <w:bottom w:val="none" w:sz="0" w:space="0" w:color="auto"/>
                <w:right w:val="none" w:sz="0" w:space="0" w:color="auto"/>
              </w:divBdr>
              <w:divsChild>
                <w:div w:id="16155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646">
          <w:marLeft w:val="0"/>
          <w:marRight w:val="0"/>
          <w:marTop w:val="0"/>
          <w:marBottom w:val="0"/>
          <w:divBdr>
            <w:top w:val="none" w:sz="0" w:space="0" w:color="auto"/>
            <w:left w:val="none" w:sz="0" w:space="0" w:color="auto"/>
            <w:bottom w:val="none" w:sz="0" w:space="0" w:color="auto"/>
            <w:right w:val="none" w:sz="0" w:space="0" w:color="auto"/>
          </w:divBdr>
          <w:divsChild>
            <w:div w:id="194732031">
              <w:marLeft w:val="0"/>
              <w:marRight w:val="0"/>
              <w:marTop w:val="0"/>
              <w:marBottom w:val="0"/>
              <w:divBdr>
                <w:top w:val="none" w:sz="0" w:space="0" w:color="auto"/>
                <w:left w:val="none" w:sz="0" w:space="0" w:color="auto"/>
                <w:bottom w:val="none" w:sz="0" w:space="0" w:color="auto"/>
                <w:right w:val="none" w:sz="0" w:space="0" w:color="auto"/>
              </w:divBdr>
              <w:divsChild>
                <w:div w:id="19175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8088">
          <w:marLeft w:val="0"/>
          <w:marRight w:val="0"/>
          <w:marTop w:val="0"/>
          <w:marBottom w:val="0"/>
          <w:divBdr>
            <w:top w:val="none" w:sz="0" w:space="0" w:color="auto"/>
            <w:left w:val="none" w:sz="0" w:space="0" w:color="auto"/>
            <w:bottom w:val="none" w:sz="0" w:space="0" w:color="auto"/>
            <w:right w:val="none" w:sz="0" w:space="0" w:color="auto"/>
          </w:divBdr>
          <w:divsChild>
            <w:div w:id="1692223799">
              <w:marLeft w:val="0"/>
              <w:marRight w:val="0"/>
              <w:marTop w:val="0"/>
              <w:marBottom w:val="0"/>
              <w:divBdr>
                <w:top w:val="none" w:sz="0" w:space="0" w:color="auto"/>
                <w:left w:val="none" w:sz="0" w:space="0" w:color="auto"/>
                <w:bottom w:val="none" w:sz="0" w:space="0" w:color="auto"/>
                <w:right w:val="none" w:sz="0" w:space="0" w:color="auto"/>
              </w:divBdr>
              <w:divsChild>
                <w:div w:id="9666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257">
          <w:marLeft w:val="0"/>
          <w:marRight w:val="0"/>
          <w:marTop w:val="0"/>
          <w:marBottom w:val="0"/>
          <w:divBdr>
            <w:top w:val="none" w:sz="0" w:space="0" w:color="auto"/>
            <w:left w:val="none" w:sz="0" w:space="0" w:color="auto"/>
            <w:bottom w:val="none" w:sz="0" w:space="0" w:color="auto"/>
            <w:right w:val="none" w:sz="0" w:space="0" w:color="auto"/>
          </w:divBdr>
          <w:divsChild>
            <w:div w:id="431247724">
              <w:marLeft w:val="0"/>
              <w:marRight w:val="0"/>
              <w:marTop w:val="0"/>
              <w:marBottom w:val="0"/>
              <w:divBdr>
                <w:top w:val="none" w:sz="0" w:space="0" w:color="auto"/>
                <w:left w:val="none" w:sz="0" w:space="0" w:color="auto"/>
                <w:bottom w:val="none" w:sz="0" w:space="0" w:color="auto"/>
                <w:right w:val="none" w:sz="0" w:space="0" w:color="auto"/>
              </w:divBdr>
              <w:divsChild>
                <w:div w:id="5200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846">
          <w:marLeft w:val="0"/>
          <w:marRight w:val="0"/>
          <w:marTop w:val="0"/>
          <w:marBottom w:val="0"/>
          <w:divBdr>
            <w:top w:val="none" w:sz="0" w:space="0" w:color="auto"/>
            <w:left w:val="none" w:sz="0" w:space="0" w:color="auto"/>
            <w:bottom w:val="none" w:sz="0" w:space="0" w:color="auto"/>
            <w:right w:val="none" w:sz="0" w:space="0" w:color="auto"/>
          </w:divBdr>
          <w:divsChild>
            <w:div w:id="1408072876">
              <w:marLeft w:val="0"/>
              <w:marRight w:val="0"/>
              <w:marTop w:val="0"/>
              <w:marBottom w:val="0"/>
              <w:divBdr>
                <w:top w:val="none" w:sz="0" w:space="0" w:color="auto"/>
                <w:left w:val="none" w:sz="0" w:space="0" w:color="auto"/>
                <w:bottom w:val="none" w:sz="0" w:space="0" w:color="auto"/>
                <w:right w:val="none" w:sz="0" w:space="0" w:color="auto"/>
              </w:divBdr>
              <w:divsChild>
                <w:div w:id="17150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1719">
      <w:bodyDiv w:val="1"/>
      <w:marLeft w:val="0"/>
      <w:marRight w:val="0"/>
      <w:marTop w:val="0"/>
      <w:marBottom w:val="0"/>
      <w:divBdr>
        <w:top w:val="none" w:sz="0" w:space="0" w:color="auto"/>
        <w:left w:val="none" w:sz="0" w:space="0" w:color="auto"/>
        <w:bottom w:val="none" w:sz="0" w:space="0" w:color="auto"/>
        <w:right w:val="none" w:sz="0" w:space="0" w:color="auto"/>
      </w:divBdr>
      <w:divsChild>
        <w:div w:id="1851942114">
          <w:marLeft w:val="0"/>
          <w:marRight w:val="0"/>
          <w:marTop w:val="0"/>
          <w:marBottom w:val="0"/>
          <w:divBdr>
            <w:top w:val="none" w:sz="0" w:space="0" w:color="auto"/>
            <w:left w:val="none" w:sz="0" w:space="0" w:color="auto"/>
            <w:bottom w:val="none" w:sz="0" w:space="0" w:color="auto"/>
            <w:right w:val="none" w:sz="0" w:space="0" w:color="auto"/>
          </w:divBdr>
        </w:div>
        <w:div w:id="805658405">
          <w:marLeft w:val="0"/>
          <w:marRight w:val="0"/>
          <w:marTop w:val="0"/>
          <w:marBottom w:val="0"/>
          <w:divBdr>
            <w:top w:val="none" w:sz="0" w:space="0" w:color="auto"/>
            <w:left w:val="none" w:sz="0" w:space="0" w:color="auto"/>
            <w:bottom w:val="none" w:sz="0" w:space="0" w:color="auto"/>
            <w:right w:val="none" w:sz="0" w:space="0" w:color="auto"/>
          </w:divBdr>
          <w:divsChild>
            <w:div w:id="1510486501">
              <w:marLeft w:val="0"/>
              <w:marRight w:val="0"/>
              <w:marTop w:val="0"/>
              <w:marBottom w:val="0"/>
              <w:divBdr>
                <w:top w:val="none" w:sz="0" w:space="0" w:color="auto"/>
                <w:left w:val="none" w:sz="0" w:space="0" w:color="auto"/>
                <w:bottom w:val="none" w:sz="0" w:space="0" w:color="auto"/>
                <w:right w:val="none" w:sz="0" w:space="0" w:color="auto"/>
              </w:divBdr>
            </w:div>
          </w:divsChild>
        </w:div>
        <w:div w:id="1437753101">
          <w:marLeft w:val="0"/>
          <w:marRight w:val="0"/>
          <w:marTop w:val="0"/>
          <w:marBottom w:val="0"/>
          <w:divBdr>
            <w:top w:val="none" w:sz="0" w:space="0" w:color="auto"/>
            <w:left w:val="none" w:sz="0" w:space="0" w:color="auto"/>
            <w:bottom w:val="none" w:sz="0" w:space="0" w:color="auto"/>
            <w:right w:val="none" w:sz="0" w:space="0" w:color="auto"/>
          </w:divBdr>
          <w:divsChild>
            <w:div w:id="1034237237">
              <w:marLeft w:val="0"/>
              <w:marRight w:val="0"/>
              <w:marTop w:val="0"/>
              <w:marBottom w:val="0"/>
              <w:divBdr>
                <w:top w:val="none" w:sz="0" w:space="0" w:color="auto"/>
                <w:left w:val="none" w:sz="0" w:space="0" w:color="auto"/>
                <w:bottom w:val="none" w:sz="0" w:space="0" w:color="auto"/>
                <w:right w:val="none" w:sz="0" w:space="0" w:color="auto"/>
              </w:divBdr>
            </w:div>
          </w:divsChild>
        </w:div>
        <w:div w:id="699628134">
          <w:marLeft w:val="0"/>
          <w:marRight w:val="0"/>
          <w:marTop w:val="0"/>
          <w:marBottom w:val="0"/>
          <w:divBdr>
            <w:top w:val="none" w:sz="0" w:space="0" w:color="auto"/>
            <w:left w:val="none" w:sz="0" w:space="0" w:color="auto"/>
            <w:bottom w:val="none" w:sz="0" w:space="0" w:color="auto"/>
            <w:right w:val="none" w:sz="0" w:space="0" w:color="auto"/>
          </w:divBdr>
          <w:divsChild>
            <w:div w:id="268707857">
              <w:marLeft w:val="0"/>
              <w:marRight w:val="0"/>
              <w:marTop w:val="0"/>
              <w:marBottom w:val="0"/>
              <w:divBdr>
                <w:top w:val="none" w:sz="0" w:space="0" w:color="auto"/>
                <w:left w:val="none" w:sz="0" w:space="0" w:color="auto"/>
                <w:bottom w:val="none" w:sz="0" w:space="0" w:color="auto"/>
                <w:right w:val="none" w:sz="0" w:space="0" w:color="auto"/>
              </w:divBdr>
            </w:div>
          </w:divsChild>
        </w:div>
        <w:div w:id="1150636092">
          <w:marLeft w:val="0"/>
          <w:marRight w:val="0"/>
          <w:marTop w:val="0"/>
          <w:marBottom w:val="0"/>
          <w:divBdr>
            <w:top w:val="none" w:sz="0" w:space="0" w:color="auto"/>
            <w:left w:val="none" w:sz="0" w:space="0" w:color="auto"/>
            <w:bottom w:val="none" w:sz="0" w:space="0" w:color="auto"/>
            <w:right w:val="none" w:sz="0" w:space="0" w:color="auto"/>
          </w:divBdr>
          <w:divsChild>
            <w:div w:id="1472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183">
      <w:bodyDiv w:val="1"/>
      <w:marLeft w:val="0"/>
      <w:marRight w:val="0"/>
      <w:marTop w:val="0"/>
      <w:marBottom w:val="0"/>
      <w:divBdr>
        <w:top w:val="none" w:sz="0" w:space="0" w:color="auto"/>
        <w:left w:val="none" w:sz="0" w:space="0" w:color="auto"/>
        <w:bottom w:val="none" w:sz="0" w:space="0" w:color="auto"/>
        <w:right w:val="none" w:sz="0" w:space="0" w:color="auto"/>
      </w:divBdr>
      <w:divsChild>
        <w:div w:id="1712874060">
          <w:marLeft w:val="0"/>
          <w:marRight w:val="0"/>
          <w:marTop w:val="0"/>
          <w:marBottom w:val="0"/>
          <w:divBdr>
            <w:top w:val="none" w:sz="0" w:space="0" w:color="auto"/>
            <w:left w:val="none" w:sz="0" w:space="0" w:color="auto"/>
            <w:bottom w:val="none" w:sz="0" w:space="0" w:color="auto"/>
            <w:right w:val="none" w:sz="0" w:space="0" w:color="auto"/>
          </w:divBdr>
          <w:divsChild>
            <w:div w:id="1791166464">
              <w:marLeft w:val="0"/>
              <w:marRight w:val="0"/>
              <w:marTop w:val="0"/>
              <w:marBottom w:val="0"/>
              <w:divBdr>
                <w:top w:val="none" w:sz="0" w:space="0" w:color="auto"/>
                <w:left w:val="none" w:sz="0" w:space="0" w:color="auto"/>
                <w:bottom w:val="none" w:sz="0" w:space="0" w:color="auto"/>
                <w:right w:val="none" w:sz="0" w:space="0" w:color="auto"/>
              </w:divBdr>
            </w:div>
          </w:divsChild>
        </w:div>
        <w:div w:id="1800566189">
          <w:marLeft w:val="0"/>
          <w:marRight w:val="0"/>
          <w:marTop w:val="0"/>
          <w:marBottom w:val="0"/>
          <w:divBdr>
            <w:top w:val="none" w:sz="0" w:space="0" w:color="auto"/>
            <w:left w:val="none" w:sz="0" w:space="0" w:color="auto"/>
            <w:bottom w:val="none" w:sz="0" w:space="0" w:color="auto"/>
            <w:right w:val="none" w:sz="0" w:space="0" w:color="auto"/>
          </w:divBdr>
          <w:divsChild>
            <w:div w:id="7050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641">
      <w:bodyDiv w:val="1"/>
      <w:marLeft w:val="0"/>
      <w:marRight w:val="0"/>
      <w:marTop w:val="0"/>
      <w:marBottom w:val="0"/>
      <w:divBdr>
        <w:top w:val="none" w:sz="0" w:space="0" w:color="auto"/>
        <w:left w:val="none" w:sz="0" w:space="0" w:color="auto"/>
        <w:bottom w:val="none" w:sz="0" w:space="0" w:color="auto"/>
        <w:right w:val="none" w:sz="0" w:space="0" w:color="auto"/>
      </w:divBdr>
      <w:divsChild>
        <w:div w:id="173149415">
          <w:marLeft w:val="0"/>
          <w:marRight w:val="0"/>
          <w:marTop w:val="0"/>
          <w:marBottom w:val="0"/>
          <w:divBdr>
            <w:top w:val="none" w:sz="0" w:space="0" w:color="auto"/>
            <w:left w:val="none" w:sz="0" w:space="0" w:color="auto"/>
            <w:bottom w:val="none" w:sz="0" w:space="0" w:color="auto"/>
            <w:right w:val="none" w:sz="0" w:space="0" w:color="auto"/>
          </w:divBdr>
        </w:div>
        <w:div w:id="2023121289">
          <w:marLeft w:val="0"/>
          <w:marRight w:val="0"/>
          <w:marTop w:val="0"/>
          <w:marBottom w:val="0"/>
          <w:divBdr>
            <w:top w:val="none" w:sz="0" w:space="0" w:color="auto"/>
            <w:left w:val="none" w:sz="0" w:space="0" w:color="auto"/>
            <w:bottom w:val="none" w:sz="0" w:space="0" w:color="auto"/>
            <w:right w:val="none" w:sz="0" w:space="0" w:color="auto"/>
          </w:divBdr>
          <w:divsChild>
            <w:div w:id="1979802360">
              <w:marLeft w:val="0"/>
              <w:marRight w:val="0"/>
              <w:marTop w:val="0"/>
              <w:marBottom w:val="0"/>
              <w:divBdr>
                <w:top w:val="none" w:sz="0" w:space="0" w:color="auto"/>
                <w:left w:val="none" w:sz="0" w:space="0" w:color="auto"/>
                <w:bottom w:val="none" w:sz="0" w:space="0" w:color="auto"/>
                <w:right w:val="none" w:sz="0" w:space="0" w:color="auto"/>
              </w:divBdr>
            </w:div>
          </w:divsChild>
        </w:div>
        <w:div w:id="1387489899">
          <w:marLeft w:val="0"/>
          <w:marRight w:val="0"/>
          <w:marTop w:val="0"/>
          <w:marBottom w:val="0"/>
          <w:divBdr>
            <w:top w:val="none" w:sz="0" w:space="0" w:color="auto"/>
            <w:left w:val="none" w:sz="0" w:space="0" w:color="auto"/>
            <w:bottom w:val="none" w:sz="0" w:space="0" w:color="auto"/>
            <w:right w:val="none" w:sz="0" w:space="0" w:color="auto"/>
          </w:divBdr>
          <w:divsChild>
            <w:div w:id="2004048831">
              <w:marLeft w:val="0"/>
              <w:marRight w:val="0"/>
              <w:marTop w:val="0"/>
              <w:marBottom w:val="0"/>
              <w:divBdr>
                <w:top w:val="none" w:sz="0" w:space="0" w:color="auto"/>
                <w:left w:val="none" w:sz="0" w:space="0" w:color="auto"/>
                <w:bottom w:val="none" w:sz="0" w:space="0" w:color="auto"/>
                <w:right w:val="none" w:sz="0" w:space="0" w:color="auto"/>
              </w:divBdr>
            </w:div>
          </w:divsChild>
        </w:div>
        <w:div w:id="1884978133">
          <w:marLeft w:val="0"/>
          <w:marRight w:val="0"/>
          <w:marTop w:val="0"/>
          <w:marBottom w:val="0"/>
          <w:divBdr>
            <w:top w:val="none" w:sz="0" w:space="0" w:color="auto"/>
            <w:left w:val="none" w:sz="0" w:space="0" w:color="auto"/>
            <w:bottom w:val="none" w:sz="0" w:space="0" w:color="auto"/>
            <w:right w:val="none" w:sz="0" w:space="0" w:color="auto"/>
          </w:divBdr>
          <w:divsChild>
            <w:div w:id="644696749">
              <w:marLeft w:val="0"/>
              <w:marRight w:val="0"/>
              <w:marTop w:val="0"/>
              <w:marBottom w:val="0"/>
              <w:divBdr>
                <w:top w:val="none" w:sz="0" w:space="0" w:color="auto"/>
                <w:left w:val="none" w:sz="0" w:space="0" w:color="auto"/>
                <w:bottom w:val="none" w:sz="0" w:space="0" w:color="auto"/>
                <w:right w:val="none" w:sz="0" w:space="0" w:color="auto"/>
              </w:divBdr>
            </w:div>
          </w:divsChild>
        </w:div>
        <w:div w:id="1366057035">
          <w:marLeft w:val="0"/>
          <w:marRight w:val="0"/>
          <w:marTop w:val="0"/>
          <w:marBottom w:val="0"/>
          <w:divBdr>
            <w:top w:val="none" w:sz="0" w:space="0" w:color="auto"/>
            <w:left w:val="none" w:sz="0" w:space="0" w:color="auto"/>
            <w:bottom w:val="none" w:sz="0" w:space="0" w:color="auto"/>
            <w:right w:val="none" w:sz="0" w:space="0" w:color="auto"/>
          </w:divBdr>
          <w:divsChild>
            <w:div w:id="11700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807">
      <w:bodyDiv w:val="1"/>
      <w:marLeft w:val="0"/>
      <w:marRight w:val="0"/>
      <w:marTop w:val="0"/>
      <w:marBottom w:val="0"/>
      <w:divBdr>
        <w:top w:val="none" w:sz="0" w:space="0" w:color="auto"/>
        <w:left w:val="none" w:sz="0" w:space="0" w:color="auto"/>
        <w:bottom w:val="none" w:sz="0" w:space="0" w:color="auto"/>
        <w:right w:val="none" w:sz="0" w:space="0" w:color="auto"/>
      </w:divBdr>
      <w:divsChild>
        <w:div w:id="1592547082">
          <w:marLeft w:val="0"/>
          <w:marRight w:val="0"/>
          <w:marTop w:val="0"/>
          <w:marBottom w:val="0"/>
          <w:divBdr>
            <w:top w:val="none" w:sz="0" w:space="0" w:color="auto"/>
            <w:left w:val="none" w:sz="0" w:space="0" w:color="auto"/>
            <w:bottom w:val="none" w:sz="0" w:space="0" w:color="auto"/>
            <w:right w:val="none" w:sz="0" w:space="0" w:color="auto"/>
          </w:divBdr>
        </w:div>
        <w:div w:id="1274745783">
          <w:marLeft w:val="0"/>
          <w:marRight w:val="0"/>
          <w:marTop w:val="240"/>
          <w:marBottom w:val="0"/>
          <w:divBdr>
            <w:top w:val="none" w:sz="0" w:space="0" w:color="auto"/>
            <w:left w:val="none" w:sz="0" w:space="0" w:color="auto"/>
            <w:bottom w:val="none" w:sz="0" w:space="0" w:color="auto"/>
            <w:right w:val="none" w:sz="0" w:space="0" w:color="auto"/>
          </w:divBdr>
          <w:divsChild>
            <w:div w:id="389158145">
              <w:marLeft w:val="0"/>
              <w:marRight w:val="0"/>
              <w:marTop w:val="0"/>
              <w:marBottom w:val="0"/>
              <w:divBdr>
                <w:top w:val="none" w:sz="0" w:space="0" w:color="auto"/>
                <w:left w:val="none" w:sz="0" w:space="0" w:color="auto"/>
                <w:bottom w:val="none" w:sz="0" w:space="0" w:color="auto"/>
                <w:right w:val="none" w:sz="0" w:space="0" w:color="auto"/>
              </w:divBdr>
              <w:divsChild>
                <w:div w:id="1404451458">
                  <w:marLeft w:val="0"/>
                  <w:marRight w:val="0"/>
                  <w:marTop w:val="0"/>
                  <w:marBottom w:val="0"/>
                  <w:divBdr>
                    <w:top w:val="none" w:sz="0" w:space="0" w:color="auto"/>
                    <w:left w:val="none" w:sz="0" w:space="0" w:color="auto"/>
                    <w:bottom w:val="none" w:sz="0" w:space="0" w:color="auto"/>
                    <w:right w:val="none" w:sz="0" w:space="0" w:color="auto"/>
                  </w:divBdr>
                  <w:divsChild>
                    <w:div w:id="12619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282">
      <w:bodyDiv w:val="1"/>
      <w:marLeft w:val="0"/>
      <w:marRight w:val="0"/>
      <w:marTop w:val="0"/>
      <w:marBottom w:val="0"/>
      <w:divBdr>
        <w:top w:val="none" w:sz="0" w:space="0" w:color="auto"/>
        <w:left w:val="none" w:sz="0" w:space="0" w:color="auto"/>
        <w:bottom w:val="none" w:sz="0" w:space="0" w:color="auto"/>
        <w:right w:val="none" w:sz="0" w:space="0" w:color="auto"/>
      </w:divBdr>
      <w:divsChild>
        <w:div w:id="896936183">
          <w:marLeft w:val="0"/>
          <w:marRight w:val="0"/>
          <w:marTop w:val="0"/>
          <w:marBottom w:val="0"/>
          <w:divBdr>
            <w:top w:val="none" w:sz="0" w:space="0" w:color="auto"/>
            <w:left w:val="none" w:sz="0" w:space="0" w:color="auto"/>
            <w:bottom w:val="none" w:sz="0" w:space="0" w:color="auto"/>
            <w:right w:val="none" w:sz="0" w:space="0" w:color="auto"/>
          </w:divBdr>
        </w:div>
        <w:div w:id="1287933934">
          <w:marLeft w:val="0"/>
          <w:marRight w:val="0"/>
          <w:marTop w:val="240"/>
          <w:marBottom w:val="0"/>
          <w:divBdr>
            <w:top w:val="none" w:sz="0" w:space="0" w:color="auto"/>
            <w:left w:val="none" w:sz="0" w:space="0" w:color="auto"/>
            <w:bottom w:val="none" w:sz="0" w:space="0" w:color="auto"/>
            <w:right w:val="none" w:sz="0" w:space="0" w:color="auto"/>
          </w:divBdr>
          <w:divsChild>
            <w:div w:id="1409156892">
              <w:marLeft w:val="0"/>
              <w:marRight w:val="0"/>
              <w:marTop w:val="0"/>
              <w:marBottom w:val="0"/>
              <w:divBdr>
                <w:top w:val="none" w:sz="0" w:space="0" w:color="auto"/>
                <w:left w:val="none" w:sz="0" w:space="0" w:color="auto"/>
                <w:bottom w:val="none" w:sz="0" w:space="0" w:color="auto"/>
                <w:right w:val="none" w:sz="0" w:space="0" w:color="auto"/>
              </w:divBdr>
              <w:divsChild>
                <w:div w:id="934627815">
                  <w:marLeft w:val="0"/>
                  <w:marRight w:val="0"/>
                  <w:marTop w:val="0"/>
                  <w:marBottom w:val="0"/>
                  <w:divBdr>
                    <w:top w:val="none" w:sz="0" w:space="0" w:color="auto"/>
                    <w:left w:val="none" w:sz="0" w:space="0" w:color="auto"/>
                    <w:bottom w:val="none" w:sz="0" w:space="0" w:color="auto"/>
                    <w:right w:val="none" w:sz="0" w:space="0" w:color="auto"/>
                  </w:divBdr>
                  <w:divsChild>
                    <w:div w:id="793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6953">
      <w:bodyDiv w:val="1"/>
      <w:marLeft w:val="0"/>
      <w:marRight w:val="0"/>
      <w:marTop w:val="0"/>
      <w:marBottom w:val="0"/>
      <w:divBdr>
        <w:top w:val="none" w:sz="0" w:space="0" w:color="auto"/>
        <w:left w:val="none" w:sz="0" w:space="0" w:color="auto"/>
        <w:bottom w:val="none" w:sz="0" w:space="0" w:color="auto"/>
        <w:right w:val="none" w:sz="0" w:space="0" w:color="auto"/>
      </w:divBdr>
      <w:divsChild>
        <w:div w:id="897327551">
          <w:marLeft w:val="0"/>
          <w:marRight w:val="0"/>
          <w:marTop w:val="0"/>
          <w:marBottom w:val="0"/>
          <w:divBdr>
            <w:top w:val="none" w:sz="0" w:space="0" w:color="auto"/>
            <w:left w:val="none" w:sz="0" w:space="0" w:color="auto"/>
            <w:bottom w:val="none" w:sz="0" w:space="0" w:color="auto"/>
            <w:right w:val="none" w:sz="0" w:space="0" w:color="auto"/>
          </w:divBdr>
          <w:divsChild>
            <w:div w:id="220868943">
              <w:marLeft w:val="0"/>
              <w:marRight w:val="0"/>
              <w:marTop w:val="0"/>
              <w:marBottom w:val="0"/>
              <w:divBdr>
                <w:top w:val="none" w:sz="0" w:space="0" w:color="auto"/>
                <w:left w:val="none" w:sz="0" w:space="0" w:color="auto"/>
                <w:bottom w:val="none" w:sz="0" w:space="0" w:color="auto"/>
                <w:right w:val="none" w:sz="0" w:space="0" w:color="auto"/>
              </w:divBdr>
            </w:div>
          </w:divsChild>
        </w:div>
        <w:div w:id="1345128236">
          <w:marLeft w:val="0"/>
          <w:marRight w:val="0"/>
          <w:marTop w:val="0"/>
          <w:marBottom w:val="0"/>
          <w:divBdr>
            <w:top w:val="none" w:sz="0" w:space="0" w:color="auto"/>
            <w:left w:val="none" w:sz="0" w:space="0" w:color="auto"/>
            <w:bottom w:val="none" w:sz="0" w:space="0" w:color="auto"/>
            <w:right w:val="none" w:sz="0" w:space="0" w:color="auto"/>
          </w:divBdr>
          <w:divsChild>
            <w:div w:id="2040544509">
              <w:marLeft w:val="0"/>
              <w:marRight w:val="0"/>
              <w:marTop w:val="0"/>
              <w:marBottom w:val="0"/>
              <w:divBdr>
                <w:top w:val="none" w:sz="0" w:space="0" w:color="auto"/>
                <w:left w:val="none" w:sz="0" w:space="0" w:color="auto"/>
                <w:bottom w:val="none" w:sz="0" w:space="0" w:color="auto"/>
                <w:right w:val="none" w:sz="0" w:space="0" w:color="auto"/>
              </w:divBdr>
              <w:divsChild>
                <w:div w:id="10812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1319">
          <w:marLeft w:val="0"/>
          <w:marRight w:val="0"/>
          <w:marTop w:val="0"/>
          <w:marBottom w:val="0"/>
          <w:divBdr>
            <w:top w:val="none" w:sz="0" w:space="0" w:color="auto"/>
            <w:left w:val="none" w:sz="0" w:space="0" w:color="auto"/>
            <w:bottom w:val="none" w:sz="0" w:space="0" w:color="auto"/>
            <w:right w:val="none" w:sz="0" w:space="0" w:color="auto"/>
          </w:divBdr>
          <w:divsChild>
            <w:div w:id="2024087524">
              <w:marLeft w:val="0"/>
              <w:marRight w:val="0"/>
              <w:marTop w:val="0"/>
              <w:marBottom w:val="0"/>
              <w:divBdr>
                <w:top w:val="none" w:sz="0" w:space="0" w:color="auto"/>
                <w:left w:val="none" w:sz="0" w:space="0" w:color="auto"/>
                <w:bottom w:val="none" w:sz="0" w:space="0" w:color="auto"/>
                <w:right w:val="none" w:sz="0" w:space="0" w:color="auto"/>
              </w:divBdr>
              <w:divsChild>
                <w:div w:id="5249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8191">
          <w:marLeft w:val="0"/>
          <w:marRight w:val="0"/>
          <w:marTop w:val="0"/>
          <w:marBottom w:val="0"/>
          <w:divBdr>
            <w:top w:val="none" w:sz="0" w:space="0" w:color="auto"/>
            <w:left w:val="none" w:sz="0" w:space="0" w:color="auto"/>
            <w:bottom w:val="none" w:sz="0" w:space="0" w:color="auto"/>
            <w:right w:val="none" w:sz="0" w:space="0" w:color="auto"/>
          </w:divBdr>
          <w:divsChild>
            <w:div w:id="99765773">
              <w:marLeft w:val="0"/>
              <w:marRight w:val="0"/>
              <w:marTop w:val="0"/>
              <w:marBottom w:val="0"/>
              <w:divBdr>
                <w:top w:val="none" w:sz="0" w:space="0" w:color="auto"/>
                <w:left w:val="none" w:sz="0" w:space="0" w:color="auto"/>
                <w:bottom w:val="none" w:sz="0" w:space="0" w:color="auto"/>
                <w:right w:val="none" w:sz="0" w:space="0" w:color="auto"/>
              </w:divBdr>
              <w:divsChild>
                <w:div w:id="1169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152">
          <w:marLeft w:val="0"/>
          <w:marRight w:val="0"/>
          <w:marTop w:val="0"/>
          <w:marBottom w:val="0"/>
          <w:divBdr>
            <w:top w:val="none" w:sz="0" w:space="0" w:color="auto"/>
            <w:left w:val="none" w:sz="0" w:space="0" w:color="auto"/>
            <w:bottom w:val="none" w:sz="0" w:space="0" w:color="auto"/>
            <w:right w:val="none" w:sz="0" w:space="0" w:color="auto"/>
          </w:divBdr>
          <w:divsChild>
            <w:div w:id="1300188384">
              <w:marLeft w:val="0"/>
              <w:marRight w:val="0"/>
              <w:marTop w:val="0"/>
              <w:marBottom w:val="0"/>
              <w:divBdr>
                <w:top w:val="none" w:sz="0" w:space="0" w:color="auto"/>
                <w:left w:val="none" w:sz="0" w:space="0" w:color="auto"/>
                <w:bottom w:val="none" w:sz="0" w:space="0" w:color="auto"/>
                <w:right w:val="none" w:sz="0" w:space="0" w:color="auto"/>
              </w:divBdr>
              <w:divsChild>
                <w:div w:id="21255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2975">
          <w:marLeft w:val="0"/>
          <w:marRight w:val="0"/>
          <w:marTop w:val="0"/>
          <w:marBottom w:val="0"/>
          <w:divBdr>
            <w:top w:val="none" w:sz="0" w:space="0" w:color="auto"/>
            <w:left w:val="none" w:sz="0" w:space="0" w:color="auto"/>
            <w:bottom w:val="none" w:sz="0" w:space="0" w:color="auto"/>
            <w:right w:val="none" w:sz="0" w:space="0" w:color="auto"/>
          </w:divBdr>
          <w:divsChild>
            <w:div w:id="307366563">
              <w:marLeft w:val="0"/>
              <w:marRight w:val="0"/>
              <w:marTop w:val="0"/>
              <w:marBottom w:val="0"/>
              <w:divBdr>
                <w:top w:val="none" w:sz="0" w:space="0" w:color="auto"/>
                <w:left w:val="none" w:sz="0" w:space="0" w:color="auto"/>
                <w:bottom w:val="none" w:sz="0" w:space="0" w:color="auto"/>
                <w:right w:val="none" w:sz="0" w:space="0" w:color="auto"/>
              </w:divBdr>
              <w:divsChild>
                <w:div w:id="61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judgepo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AppData\Roaming\Microsoft\Templates\Template%20-%20Episode%20No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52D3-CB14-48F6-AC02-A1AE2AC7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Episode Notes</Template>
  <TotalTime>63</TotalTime>
  <Pages>12</Pages>
  <Words>1665</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2</cp:revision>
  <dcterms:created xsi:type="dcterms:W3CDTF">2021-05-30T19:43:00Z</dcterms:created>
  <dcterms:modified xsi:type="dcterms:W3CDTF">2021-05-30T21:35:00Z</dcterms:modified>
</cp:coreProperties>
</file>