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D012D" w14:textId="77777777" w:rsidR="00612880" w:rsidRPr="00A45C29" w:rsidRDefault="00240ED5" w:rsidP="00A45C29">
      <w:pPr>
        <w:spacing w:line="480" w:lineRule="auto"/>
        <w:rPr>
          <w:sz w:val="28"/>
          <w:szCs w:val="28"/>
        </w:rPr>
      </w:pPr>
      <w:r>
        <w:rPr>
          <w:sz w:val="28"/>
          <w:szCs w:val="28"/>
        </w:rPr>
        <w:t xml:space="preserve">Hello Folks and welcome back to the </w:t>
      </w:r>
      <w:r w:rsidR="00603910" w:rsidRPr="00A45C29">
        <w:rPr>
          <w:sz w:val="28"/>
          <w:szCs w:val="28"/>
        </w:rPr>
        <w:t>Good Judge-</w:t>
      </w:r>
      <w:proofErr w:type="spellStart"/>
      <w:r w:rsidR="00603910" w:rsidRPr="00A45C29">
        <w:rPr>
          <w:sz w:val="28"/>
          <w:szCs w:val="28"/>
        </w:rPr>
        <w:t>Ment</w:t>
      </w:r>
      <w:proofErr w:type="spellEnd"/>
      <w:r w:rsidR="00603910" w:rsidRPr="00A45C29">
        <w:rPr>
          <w:sz w:val="28"/>
          <w:szCs w:val="28"/>
        </w:rPr>
        <w:t xml:space="preserve"> podcast.  I am Wade Padgett.</w:t>
      </w:r>
    </w:p>
    <w:p w14:paraId="58D2C10A" w14:textId="779DD6B6" w:rsidR="00603910" w:rsidRDefault="00603910" w:rsidP="00A45C29">
      <w:pPr>
        <w:spacing w:line="480" w:lineRule="auto"/>
        <w:rPr>
          <w:i/>
          <w:iCs/>
          <w:sz w:val="28"/>
          <w:szCs w:val="28"/>
        </w:rPr>
      </w:pPr>
      <w:r w:rsidRPr="00A45C29">
        <w:rPr>
          <w:i/>
          <w:iCs/>
          <w:sz w:val="28"/>
          <w:szCs w:val="28"/>
        </w:rPr>
        <w:t xml:space="preserve">And I am Tain Kell.  </w:t>
      </w:r>
      <w:r w:rsidR="001E7F01">
        <w:rPr>
          <w:i/>
          <w:iCs/>
          <w:sz w:val="28"/>
          <w:szCs w:val="28"/>
        </w:rPr>
        <w:t>We really appreciate you listening to the Good Judge-</w:t>
      </w:r>
      <w:proofErr w:type="spellStart"/>
      <w:r w:rsidR="001E7F01">
        <w:rPr>
          <w:i/>
          <w:iCs/>
          <w:sz w:val="28"/>
          <w:szCs w:val="28"/>
        </w:rPr>
        <w:t>Ment</w:t>
      </w:r>
      <w:proofErr w:type="spellEnd"/>
      <w:r w:rsidR="001E7F01">
        <w:rPr>
          <w:i/>
          <w:iCs/>
          <w:sz w:val="28"/>
          <w:szCs w:val="28"/>
        </w:rPr>
        <w:t xml:space="preserve"> Podcast.</w:t>
      </w:r>
      <w:r w:rsidR="00240ED5">
        <w:rPr>
          <w:i/>
          <w:iCs/>
          <w:sz w:val="28"/>
          <w:szCs w:val="28"/>
        </w:rPr>
        <w:t xml:space="preserve">  </w:t>
      </w:r>
    </w:p>
    <w:p w14:paraId="7D4308F6" w14:textId="7B4E18BD" w:rsidR="0068624C" w:rsidRDefault="0068624C" w:rsidP="00A45C29">
      <w:pPr>
        <w:spacing w:line="480" w:lineRule="auto"/>
        <w:rPr>
          <w:sz w:val="28"/>
          <w:szCs w:val="28"/>
        </w:rPr>
      </w:pPr>
      <w:r>
        <w:rPr>
          <w:sz w:val="28"/>
          <w:szCs w:val="28"/>
        </w:rPr>
        <w:t>Tain, today we are going to discuss a topic that has seemed to explode in frequency during the pandemic.  Family Violence and Stalking Protective Order actions.</w:t>
      </w:r>
    </w:p>
    <w:p w14:paraId="7E18028B" w14:textId="7FC6B358" w:rsidR="0068624C" w:rsidRDefault="0068624C" w:rsidP="00A45C29">
      <w:pPr>
        <w:spacing w:line="480" w:lineRule="auto"/>
        <w:rPr>
          <w:i/>
          <w:iCs/>
          <w:sz w:val="28"/>
          <w:szCs w:val="28"/>
        </w:rPr>
      </w:pPr>
      <w:r>
        <w:rPr>
          <w:i/>
          <w:iCs/>
          <w:sz w:val="28"/>
          <w:szCs w:val="28"/>
        </w:rPr>
        <w:t>We are blessed in Cobb County to have senior judges who hear most if not all of our Protective Order cases so I may well be asking as many questions as answering them during this episode.</w:t>
      </w:r>
    </w:p>
    <w:p w14:paraId="04DB36A7" w14:textId="33972291" w:rsidR="0068624C" w:rsidRDefault="0068624C" w:rsidP="00A45C29">
      <w:pPr>
        <w:spacing w:line="480" w:lineRule="auto"/>
        <w:rPr>
          <w:sz w:val="28"/>
          <w:szCs w:val="28"/>
        </w:rPr>
      </w:pPr>
      <w:r>
        <w:rPr>
          <w:sz w:val="28"/>
          <w:szCs w:val="28"/>
        </w:rPr>
        <w:t xml:space="preserve">That’s great.  </w:t>
      </w:r>
      <w:r w:rsidR="00335231">
        <w:rPr>
          <w:sz w:val="28"/>
          <w:szCs w:val="28"/>
        </w:rPr>
        <w:t>I think it is great when one of us deals with the subject of our episodes because it allows the other co-host to ask questions that the listeners may also have</w:t>
      </w:r>
      <w:r w:rsidR="00B5798A">
        <w:rPr>
          <w:sz w:val="28"/>
          <w:szCs w:val="28"/>
        </w:rPr>
        <w:t>.  Let’s get started.</w:t>
      </w:r>
    </w:p>
    <w:p w14:paraId="4815D7BD" w14:textId="4BBA219C" w:rsidR="00B5798A" w:rsidRDefault="00FA7A1F" w:rsidP="00A45C29">
      <w:pPr>
        <w:spacing w:line="480" w:lineRule="auto"/>
        <w:rPr>
          <w:sz w:val="28"/>
          <w:szCs w:val="28"/>
        </w:rPr>
      </w:pPr>
      <w:r>
        <w:rPr>
          <w:sz w:val="28"/>
          <w:szCs w:val="28"/>
        </w:rPr>
        <w:pict w14:anchorId="5D1B41A6">
          <v:rect id="_x0000_i1025" style="width:0;height:1.5pt" o:hralign="center" o:hrstd="t" o:hr="t" fillcolor="#a0a0a0" stroked="f"/>
        </w:pict>
      </w:r>
    </w:p>
    <w:p w14:paraId="3EA842E7" w14:textId="2D16B61F" w:rsidR="00B5798A" w:rsidRDefault="00B5798A" w:rsidP="00A45C29">
      <w:pPr>
        <w:spacing w:line="480" w:lineRule="auto"/>
        <w:rPr>
          <w:sz w:val="28"/>
          <w:szCs w:val="28"/>
        </w:rPr>
      </w:pPr>
      <w:r>
        <w:rPr>
          <w:sz w:val="28"/>
          <w:szCs w:val="28"/>
        </w:rPr>
        <w:t>In Augusta, we treat protective orders as “domestic relations cases” even though they are not actually considered domestic relations cases.</w:t>
      </w:r>
    </w:p>
    <w:p w14:paraId="5B557C22" w14:textId="3D2CFA8E" w:rsidR="00B5798A" w:rsidRDefault="00B5798A" w:rsidP="00A45C29">
      <w:pPr>
        <w:spacing w:line="480" w:lineRule="auto"/>
        <w:rPr>
          <w:sz w:val="28"/>
          <w:szCs w:val="28"/>
        </w:rPr>
      </w:pPr>
      <w:r>
        <w:rPr>
          <w:sz w:val="28"/>
          <w:szCs w:val="28"/>
        </w:rPr>
        <w:lastRenderedPageBreak/>
        <w:t>I need to apologize early and often because I will refer to these cases as “TPO” actions when they really should be referenced as Protective Orders.  Just a bad habit and I will bet all that I have that I will use that acronym while we talk.</w:t>
      </w:r>
    </w:p>
    <w:p w14:paraId="3AD3098B" w14:textId="6D057E2F" w:rsidR="00B5798A" w:rsidRDefault="00FA7A1F" w:rsidP="00A45C29">
      <w:pPr>
        <w:spacing w:line="480" w:lineRule="auto"/>
        <w:rPr>
          <w:sz w:val="28"/>
          <w:szCs w:val="28"/>
        </w:rPr>
      </w:pPr>
      <w:r>
        <w:rPr>
          <w:sz w:val="28"/>
          <w:szCs w:val="28"/>
        </w:rPr>
        <w:pict w14:anchorId="179ABEE2">
          <v:rect id="_x0000_i1026" style="width:0;height:1.5pt" o:hralign="center" o:hrstd="t" o:hr="t" fillcolor="#a0a0a0" stroked="f"/>
        </w:pict>
      </w:r>
    </w:p>
    <w:p w14:paraId="17CE8D16" w14:textId="77777777" w:rsidR="00B5798A" w:rsidRPr="00B5798A" w:rsidRDefault="00B5798A" w:rsidP="000F71D0">
      <w:pPr>
        <w:pStyle w:val="LegalQuote"/>
      </w:pPr>
      <w:r w:rsidRPr="00B5798A">
        <w:t>§ 19-13-3. Petition; hearing</w:t>
      </w:r>
    </w:p>
    <w:p w14:paraId="35D119F1" w14:textId="77777777" w:rsidR="00B5798A" w:rsidRPr="00B5798A" w:rsidRDefault="00B5798A" w:rsidP="000F71D0">
      <w:pPr>
        <w:pStyle w:val="LegalQuote"/>
      </w:pPr>
      <w:r w:rsidRPr="00B5798A">
        <w:t>(a) A person who is not a minor may seek relief under this article by filing a petition with the superior court alleging one or more acts of family violence. A person who is not a minor may also seek relief on behalf of a minor by filing such a petition.</w:t>
      </w:r>
    </w:p>
    <w:p w14:paraId="31DD0C77" w14:textId="77777777" w:rsidR="00B5798A" w:rsidRPr="00B5798A" w:rsidRDefault="00B5798A" w:rsidP="000F71D0">
      <w:pPr>
        <w:pStyle w:val="LegalQuote"/>
      </w:pPr>
      <w:r w:rsidRPr="00B5798A">
        <w:t>(b) Upon the filing of a verified petition in which the petitioner alleges with specific facts that probable cause exists to establish that family violence has occurred in the past and may occur in the future, the court may order such temporary relief ex parte as it deems necessary to protect the petitioner or a minor of the household from violence. If the court issues an ex parte order, a copy of the order shall be immediately furnished to the petitioner and such order shall remain in effect until the court issues an order dismissing such order or a hearing as set forth in subsection (c) of this Code section occurs, whichever occurs first.</w:t>
      </w:r>
    </w:p>
    <w:p w14:paraId="083409E0" w14:textId="77777777" w:rsidR="00B5798A" w:rsidRPr="00B5798A" w:rsidRDefault="00B5798A" w:rsidP="000F71D0">
      <w:pPr>
        <w:pStyle w:val="LegalQuote"/>
      </w:pPr>
      <w:r w:rsidRPr="00B5798A">
        <w:t>(c) Within ten days of the filing of the petition under this article or as soon as practical thereafter, but not later than 30 days after the filing of the petition, a hearing shall be held at which the petitioner must prove the allegations of the petition by a preponderance of the evidence as in other civil cases. In the event a hearing cannot be scheduled within the county where the case is pending within the 30 day period the same shall be scheduled and heard within any other county of that circuit. If a hearing is not held within 30 days of the filing of the petition, the petition shall stand dismissed unless the parties otherwise agree.</w:t>
      </w:r>
    </w:p>
    <w:p w14:paraId="4F6B8548" w14:textId="6D6C9C56" w:rsidR="00B5798A" w:rsidRPr="00B5798A" w:rsidRDefault="00B5798A" w:rsidP="000F71D0">
      <w:pPr>
        <w:pStyle w:val="LegalQuote"/>
      </w:pPr>
      <w:r w:rsidRPr="00B5798A">
        <w:t xml:space="preserve">(d) Family violence shelter or social service agency staff members designated by the court may explain to all victims not represented by counsel the procedures for filling out and filing all forms and pleadings necessary for the presentation of their petition to the court. The clerk of the court may provide forms for petitions and pleadings to victims of family violence and to any other person designated by the superior court pursuant to this Code section as authorized to advise victims on filling out and filing such petitions and pleadings. The clerk shall not be required to provide assistance to persons in completing such forms or in presenting their case to the court. Any assistance provided pursuant to this Code section shall be </w:t>
      </w:r>
      <w:r w:rsidRPr="00B5798A">
        <w:lastRenderedPageBreak/>
        <w:t>performed without cost to the petitioners. The performance of such assistance shall not constitute the practice of law as defined in Code Section 15-19-51.</w:t>
      </w:r>
    </w:p>
    <w:p w14:paraId="6AE4E9C1" w14:textId="2DC2BFFD" w:rsidR="00B5798A" w:rsidRDefault="00B5798A" w:rsidP="000F71D0">
      <w:pPr>
        <w:pStyle w:val="LegalQuote"/>
      </w:pPr>
      <w:r w:rsidRPr="00B5798A">
        <w:t>(e) If the court finds a party is avoiding service to delay a hearing, the court may delay dismissal of the petition for an additional 30 days.</w:t>
      </w:r>
    </w:p>
    <w:p w14:paraId="234C0ACE" w14:textId="10D158A8" w:rsidR="00C85536" w:rsidRDefault="00FA7A1F" w:rsidP="00B5798A">
      <w:pPr>
        <w:spacing w:line="480" w:lineRule="auto"/>
        <w:rPr>
          <w:sz w:val="28"/>
          <w:szCs w:val="28"/>
        </w:rPr>
      </w:pPr>
      <w:r>
        <w:rPr>
          <w:sz w:val="28"/>
          <w:szCs w:val="28"/>
        </w:rPr>
        <w:pict w14:anchorId="26FF21B8">
          <v:rect id="_x0000_i1027" style="width:0;height:1.5pt" o:hralign="center" o:hrstd="t" o:hr="t" fillcolor="#a0a0a0" stroked="f"/>
        </w:pict>
      </w:r>
    </w:p>
    <w:p w14:paraId="4A42D762" w14:textId="6BAA4630" w:rsidR="00C85536" w:rsidRDefault="00C85536" w:rsidP="00B5798A">
      <w:pPr>
        <w:spacing w:line="480" w:lineRule="auto"/>
        <w:rPr>
          <w:sz w:val="28"/>
          <w:szCs w:val="28"/>
        </w:rPr>
      </w:pPr>
      <w:r>
        <w:rPr>
          <w:sz w:val="28"/>
          <w:szCs w:val="28"/>
        </w:rPr>
        <w:t>We need to stress a few features concerning FV Protective Orders:</w:t>
      </w:r>
    </w:p>
    <w:p w14:paraId="7E53948C" w14:textId="1B6FF030" w:rsidR="00C85536" w:rsidRDefault="00C85536" w:rsidP="00C85536">
      <w:pPr>
        <w:pStyle w:val="ListParagraph"/>
        <w:numPr>
          <w:ilvl w:val="0"/>
          <w:numId w:val="6"/>
        </w:numPr>
        <w:spacing w:line="480" w:lineRule="auto"/>
        <w:rPr>
          <w:sz w:val="28"/>
          <w:szCs w:val="28"/>
        </w:rPr>
      </w:pPr>
      <w:r>
        <w:rPr>
          <w:sz w:val="28"/>
          <w:szCs w:val="28"/>
        </w:rPr>
        <w:t>The petitioner has to qualify as “family” and that person must allege “violence”</w:t>
      </w:r>
    </w:p>
    <w:p w14:paraId="3008DE84" w14:textId="77777777" w:rsidR="00FE2863" w:rsidRDefault="00C85536" w:rsidP="00C85536">
      <w:pPr>
        <w:pStyle w:val="ListParagraph"/>
        <w:numPr>
          <w:ilvl w:val="1"/>
          <w:numId w:val="6"/>
        </w:numPr>
        <w:spacing w:line="480" w:lineRule="auto"/>
        <w:rPr>
          <w:sz w:val="28"/>
          <w:szCs w:val="28"/>
        </w:rPr>
      </w:pPr>
      <w:r>
        <w:rPr>
          <w:sz w:val="28"/>
          <w:szCs w:val="28"/>
        </w:rPr>
        <w:t>§19-3-1 defines “family” as</w:t>
      </w:r>
      <w:r w:rsidR="00FE2863">
        <w:rPr>
          <w:sz w:val="28"/>
          <w:szCs w:val="28"/>
        </w:rPr>
        <w:t>:</w:t>
      </w:r>
    </w:p>
    <w:p w14:paraId="5C9E44DF" w14:textId="77777777" w:rsidR="00FE2863" w:rsidRDefault="00C85536" w:rsidP="00FE2863">
      <w:pPr>
        <w:pStyle w:val="ListParagraph"/>
        <w:numPr>
          <w:ilvl w:val="2"/>
          <w:numId w:val="6"/>
        </w:numPr>
        <w:spacing w:line="480" w:lineRule="auto"/>
        <w:rPr>
          <w:sz w:val="28"/>
          <w:szCs w:val="28"/>
        </w:rPr>
      </w:pPr>
      <w:r>
        <w:rPr>
          <w:sz w:val="28"/>
          <w:szCs w:val="28"/>
        </w:rPr>
        <w:t xml:space="preserve"> </w:t>
      </w:r>
      <w:r w:rsidR="00FE2863" w:rsidRPr="00FE2863">
        <w:rPr>
          <w:sz w:val="28"/>
          <w:szCs w:val="28"/>
        </w:rPr>
        <w:t xml:space="preserve">past or present spouses, </w:t>
      </w:r>
    </w:p>
    <w:p w14:paraId="2848F550" w14:textId="77777777" w:rsidR="00FE2863" w:rsidRDefault="00FE2863" w:rsidP="00FE2863">
      <w:pPr>
        <w:pStyle w:val="ListParagraph"/>
        <w:numPr>
          <w:ilvl w:val="2"/>
          <w:numId w:val="6"/>
        </w:numPr>
        <w:spacing w:line="480" w:lineRule="auto"/>
        <w:rPr>
          <w:sz w:val="28"/>
          <w:szCs w:val="28"/>
        </w:rPr>
      </w:pPr>
      <w:r w:rsidRPr="00FE2863">
        <w:rPr>
          <w:sz w:val="28"/>
          <w:szCs w:val="28"/>
        </w:rPr>
        <w:t xml:space="preserve">persons who are parents of the same child, </w:t>
      </w:r>
    </w:p>
    <w:p w14:paraId="6ADAD955" w14:textId="77777777" w:rsidR="00FE2863" w:rsidRDefault="00FE2863" w:rsidP="00FE2863">
      <w:pPr>
        <w:pStyle w:val="ListParagraph"/>
        <w:numPr>
          <w:ilvl w:val="2"/>
          <w:numId w:val="6"/>
        </w:numPr>
        <w:spacing w:line="480" w:lineRule="auto"/>
        <w:rPr>
          <w:sz w:val="28"/>
          <w:szCs w:val="28"/>
        </w:rPr>
      </w:pPr>
      <w:r w:rsidRPr="00FE2863">
        <w:rPr>
          <w:sz w:val="28"/>
          <w:szCs w:val="28"/>
        </w:rPr>
        <w:t xml:space="preserve">parents and children, </w:t>
      </w:r>
    </w:p>
    <w:p w14:paraId="201A3413" w14:textId="77777777" w:rsidR="00FE2863" w:rsidRDefault="00FE2863" w:rsidP="00FE2863">
      <w:pPr>
        <w:pStyle w:val="ListParagraph"/>
        <w:numPr>
          <w:ilvl w:val="2"/>
          <w:numId w:val="6"/>
        </w:numPr>
        <w:spacing w:line="480" w:lineRule="auto"/>
        <w:rPr>
          <w:sz w:val="28"/>
          <w:szCs w:val="28"/>
        </w:rPr>
      </w:pPr>
      <w:r w:rsidRPr="00FE2863">
        <w:rPr>
          <w:sz w:val="28"/>
          <w:szCs w:val="28"/>
        </w:rPr>
        <w:t xml:space="preserve">stepparents and stepchildren, </w:t>
      </w:r>
    </w:p>
    <w:p w14:paraId="191B186B" w14:textId="77777777" w:rsidR="00FE2863" w:rsidRDefault="00FE2863" w:rsidP="00FE2863">
      <w:pPr>
        <w:pStyle w:val="ListParagraph"/>
        <w:numPr>
          <w:ilvl w:val="2"/>
          <w:numId w:val="6"/>
        </w:numPr>
        <w:spacing w:line="480" w:lineRule="auto"/>
        <w:rPr>
          <w:sz w:val="28"/>
          <w:szCs w:val="28"/>
        </w:rPr>
      </w:pPr>
      <w:r w:rsidRPr="00FE2863">
        <w:rPr>
          <w:sz w:val="28"/>
          <w:szCs w:val="28"/>
        </w:rPr>
        <w:t xml:space="preserve">foster parents and foster children, or </w:t>
      </w:r>
    </w:p>
    <w:p w14:paraId="305E1643" w14:textId="3F848C66" w:rsidR="00C85536" w:rsidRDefault="00FE2863" w:rsidP="00FE2863">
      <w:pPr>
        <w:pStyle w:val="ListParagraph"/>
        <w:numPr>
          <w:ilvl w:val="2"/>
          <w:numId w:val="6"/>
        </w:numPr>
        <w:spacing w:line="480" w:lineRule="auto"/>
        <w:rPr>
          <w:sz w:val="28"/>
          <w:szCs w:val="28"/>
        </w:rPr>
      </w:pPr>
      <w:r w:rsidRPr="00FE2863">
        <w:rPr>
          <w:sz w:val="28"/>
          <w:szCs w:val="28"/>
        </w:rPr>
        <w:t>other persons living or formerly living in the same household</w:t>
      </w:r>
    </w:p>
    <w:p w14:paraId="5B0B027D" w14:textId="3E9AE13A" w:rsidR="00FE2863" w:rsidRDefault="00FE2863" w:rsidP="00FE2863">
      <w:pPr>
        <w:pStyle w:val="ListParagraph"/>
        <w:numPr>
          <w:ilvl w:val="1"/>
          <w:numId w:val="6"/>
        </w:numPr>
        <w:spacing w:line="480" w:lineRule="auto"/>
        <w:rPr>
          <w:sz w:val="28"/>
          <w:szCs w:val="28"/>
        </w:rPr>
      </w:pPr>
      <w:r>
        <w:rPr>
          <w:sz w:val="28"/>
          <w:szCs w:val="28"/>
        </w:rPr>
        <w:t>§19-3-1 defines “violence” as:</w:t>
      </w:r>
    </w:p>
    <w:p w14:paraId="56BF4835" w14:textId="4B3B6278" w:rsidR="00FE2863" w:rsidRDefault="00FE2863" w:rsidP="00FE2863">
      <w:pPr>
        <w:pStyle w:val="ListParagraph"/>
        <w:numPr>
          <w:ilvl w:val="2"/>
          <w:numId w:val="6"/>
        </w:numPr>
        <w:spacing w:line="480" w:lineRule="auto"/>
        <w:rPr>
          <w:sz w:val="28"/>
          <w:szCs w:val="28"/>
        </w:rPr>
      </w:pPr>
      <w:r>
        <w:rPr>
          <w:sz w:val="28"/>
          <w:szCs w:val="28"/>
        </w:rPr>
        <w:t>any felony; or</w:t>
      </w:r>
    </w:p>
    <w:p w14:paraId="403D5FD9" w14:textId="317E6A64" w:rsidR="00FE2863" w:rsidRDefault="00FE2863" w:rsidP="00FE2863">
      <w:pPr>
        <w:pStyle w:val="ListParagraph"/>
        <w:numPr>
          <w:ilvl w:val="2"/>
          <w:numId w:val="6"/>
        </w:numPr>
        <w:spacing w:line="480" w:lineRule="auto"/>
        <w:rPr>
          <w:sz w:val="28"/>
          <w:szCs w:val="28"/>
        </w:rPr>
      </w:pPr>
      <w:r w:rsidRPr="00FE2863">
        <w:rPr>
          <w:sz w:val="28"/>
          <w:szCs w:val="28"/>
        </w:rPr>
        <w:lastRenderedPageBreak/>
        <w:t>Commission of offenses of battery, simple battery, simple assault, assault, stalking, criminal damage to property, unlawful restraint, or criminal trespass.</w:t>
      </w:r>
    </w:p>
    <w:p w14:paraId="59C4406A" w14:textId="7DCEF5EA" w:rsidR="00FE2863" w:rsidRDefault="00FE2863" w:rsidP="00FE2863">
      <w:pPr>
        <w:pStyle w:val="ListParagraph"/>
        <w:numPr>
          <w:ilvl w:val="0"/>
          <w:numId w:val="6"/>
        </w:numPr>
        <w:spacing w:line="480" w:lineRule="auto"/>
        <w:rPr>
          <w:sz w:val="28"/>
          <w:szCs w:val="28"/>
        </w:rPr>
      </w:pPr>
      <w:r>
        <w:rPr>
          <w:sz w:val="28"/>
          <w:szCs w:val="28"/>
        </w:rPr>
        <w:t>Venue in these cases lies in the superior court where the respondent resides unless the defendant is a nonresident of Georgia (§19-3-2)</w:t>
      </w:r>
    </w:p>
    <w:p w14:paraId="07BCFF08" w14:textId="55719430" w:rsidR="00FE2863" w:rsidRDefault="00FE2863" w:rsidP="00FE2863">
      <w:pPr>
        <w:pStyle w:val="ListParagraph"/>
        <w:numPr>
          <w:ilvl w:val="1"/>
          <w:numId w:val="6"/>
        </w:numPr>
        <w:spacing w:line="480" w:lineRule="auto"/>
        <w:rPr>
          <w:sz w:val="28"/>
          <w:szCs w:val="28"/>
        </w:rPr>
      </w:pPr>
      <w:r>
        <w:rPr>
          <w:sz w:val="28"/>
          <w:szCs w:val="28"/>
        </w:rPr>
        <w:t>If an nonresident of Georgia, the venue lies where the petitioner resides</w:t>
      </w:r>
      <w:r w:rsidRPr="00866331">
        <w:rPr>
          <w:b/>
          <w:bCs/>
          <w:i/>
          <w:iCs/>
          <w:sz w:val="28"/>
          <w:szCs w:val="28"/>
        </w:rPr>
        <w:t xml:space="preserve"> or </w:t>
      </w:r>
      <w:r>
        <w:rPr>
          <w:sz w:val="28"/>
          <w:szCs w:val="28"/>
        </w:rPr>
        <w:t>where an act invo</w:t>
      </w:r>
      <w:r w:rsidR="00866331">
        <w:rPr>
          <w:sz w:val="28"/>
          <w:szCs w:val="28"/>
        </w:rPr>
        <w:t>lving family violence occurred (with reference to the long arm statute)</w:t>
      </w:r>
    </w:p>
    <w:p w14:paraId="014ECC5C" w14:textId="154BAC25" w:rsidR="00866331" w:rsidRDefault="00866331" w:rsidP="00866331">
      <w:pPr>
        <w:spacing w:line="480" w:lineRule="auto"/>
        <w:rPr>
          <w:sz w:val="28"/>
          <w:szCs w:val="28"/>
        </w:rPr>
      </w:pPr>
      <w:r>
        <w:rPr>
          <w:i/>
          <w:iCs/>
          <w:sz w:val="28"/>
          <w:szCs w:val="28"/>
        </w:rPr>
        <w:t xml:space="preserve">(Tain-jump in here – these are civil cases and venue can always be waived by failing to timely object.  Do not dismiss sua sponte if it appears there is a venue issue.  </w:t>
      </w:r>
      <w:r w:rsidRPr="00972BA1">
        <w:rPr>
          <w:i/>
          <w:sz w:val="28"/>
          <w:szCs w:val="28"/>
        </w:rPr>
        <w:t>Davis-Redding v. Redding</w:t>
      </w:r>
      <w:r w:rsidR="002E11BC">
        <w:rPr>
          <w:sz w:val="28"/>
          <w:szCs w:val="28"/>
        </w:rPr>
        <w:t xml:space="preserve">, 246 Ga. App. 792 (2000).  </w:t>
      </w:r>
      <w:r w:rsidR="002E11BC">
        <w:rPr>
          <w:i/>
          <w:iCs/>
          <w:sz w:val="28"/>
          <w:szCs w:val="28"/>
        </w:rPr>
        <w:t>Also, preponderance is the relevant standard.</w:t>
      </w:r>
      <w:r w:rsidR="00CF5325">
        <w:rPr>
          <w:i/>
          <w:iCs/>
          <w:sz w:val="28"/>
          <w:szCs w:val="28"/>
        </w:rPr>
        <w:t xml:space="preserve"> </w:t>
      </w:r>
      <w:r w:rsidR="002E11BC">
        <w:rPr>
          <w:sz w:val="28"/>
          <w:szCs w:val="28"/>
        </w:rPr>
        <w:t>)</w:t>
      </w:r>
      <w:bookmarkStart w:id="0" w:name="_GoBack"/>
      <w:bookmarkEnd w:id="0"/>
    </w:p>
    <w:p w14:paraId="201B6208" w14:textId="24757B9D" w:rsidR="002E11BC" w:rsidRDefault="002E11BC" w:rsidP="002E11BC">
      <w:pPr>
        <w:pStyle w:val="ListParagraph"/>
        <w:numPr>
          <w:ilvl w:val="1"/>
          <w:numId w:val="6"/>
        </w:numPr>
        <w:spacing w:line="480" w:lineRule="auto"/>
        <w:rPr>
          <w:sz w:val="28"/>
          <w:szCs w:val="28"/>
        </w:rPr>
      </w:pPr>
      <w:r>
        <w:rPr>
          <w:sz w:val="28"/>
          <w:szCs w:val="28"/>
        </w:rPr>
        <w:t xml:space="preserve">Where the act of family violence was “felt” in Georgia but actually occurred outside of Georgia, there is no Georgia jurisdiction. </w:t>
      </w:r>
      <w:r>
        <w:rPr>
          <w:i/>
          <w:iCs/>
          <w:sz w:val="28"/>
          <w:szCs w:val="28"/>
        </w:rPr>
        <w:t>Anderson v. Deas</w:t>
      </w:r>
      <w:r>
        <w:rPr>
          <w:sz w:val="28"/>
          <w:szCs w:val="28"/>
        </w:rPr>
        <w:t>, 273 Ga. App. 770 (2005).</w:t>
      </w:r>
      <w:r w:rsidR="000F71D0">
        <w:rPr>
          <w:sz w:val="28"/>
          <w:szCs w:val="28"/>
        </w:rPr>
        <w:t xml:space="preserve"> (i.e. threatening texts, calls, e-mail)</w:t>
      </w:r>
    </w:p>
    <w:p w14:paraId="4A13F400" w14:textId="4C37D74E" w:rsidR="0091728F" w:rsidRDefault="0091728F" w:rsidP="0091728F">
      <w:pPr>
        <w:pStyle w:val="ListParagraph"/>
        <w:numPr>
          <w:ilvl w:val="0"/>
          <w:numId w:val="6"/>
        </w:numPr>
        <w:spacing w:line="480" w:lineRule="auto"/>
        <w:rPr>
          <w:sz w:val="28"/>
          <w:szCs w:val="28"/>
        </w:rPr>
      </w:pPr>
      <w:r>
        <w:rPr>
          <w:sz w:val="28"/>
          <w:szCs w:val="28"/>
        </w:rPr>
        <w:t xml:space="preserve">Because the statute allows for ex parte relief, there is a misconception that the alleged act of family violence must be “relatively recent.”  The cases say </w:t>
      </w:r>
      <w:r>
        <w:rPr>
          <w:sz w:val="28"/>
          <w:szCs w:val="28"/>
        </w:rPr>
        <w:lastRenderedPageBreak/>
        <w:t xml:space="preserve">that the burden of proof is that the petitioner must show that the respondent engaged in family violence at some unspecified time in the past and that the respondent may engage in such violence again at unspecified time in the future. </w:t>
      </w:r>
      <w:r w:rsidR="00CF5325">
        <w:rPr>
          <w:i/>
          <w:iCs/>
          <w:sz w:val="28"/>
          <w:szCs w:val="28"/>
        </w:rPr>
        <w:t>Lewis v. Lewis</w:t>
      </w:r>
      <w:r w:rsidR="00CF5325">
        <w:rPr>
          <w:sz w:val="28"/>
          <w:szCs w:val="28"/>
        </w:rPr>
        <w:t>, 316 Ga. App. 67 (2012) (“the recency of past violence may, of course, bear upon the likelihood of future violence, but a “reasonably recent” act of violence is not absolutely required.”)</w:t>
      </w:r>
    </w:p>
    <w:p w14:paraId="73043D0E" w14:textId="58262DF9" w:rsidR="002E11BC" w:rsidRDefault="00FA7A1F" w:rsidP="002E11BC">
      <w:pPr>
        <w:spacing w:line="480" w:lineRule="auto"/>
        <w:rPr>
          <w:sz w:val="28"/>
          <w:szCs w:val="28"/>
        </w:rPr>
      </w:pPr>
      <w:r>
        <w:rPr>
          <w:sz w:val="28"/>
          <w:szCs w:val="28"/>
        </w:rPr>
        <w:pict w14:anchorId="62856550">
          <v:rect id="_x0000_i1028" style="width:0;height:1.5pt" o:hralign="center" o:hrstd="t" o:hr="t" fillcolor="#a0a0a0" stroked="f"/>
        </w:pict>
      </w:r>
    </w:p>
    <w:p w14:paraId="4BBE8086" w14:textId="145858FD" w:rsidR="002E11BC" w:rsidRDefault="007E0378" w:rsidP="002E11BC">
      <w:pPr>
        <w:spacing w:line="480" w:lineRule="auto"/>
        <w:rPr>
          <w:sz w:val="28"/>
          <w:szCs w:val="28"/>
        </w:rPr>
      </w:pPr>
      <w:r>
        <w:rPr>
          <w:sz w:val="28"/>
          <w:szCs w:val="28"/>
        </w:rPr>
        <w:t>The petition must be verified and the statute authorizes ex parte relief.  But there is a very important provision that I was confronted with recently and which bears some discussion.</w:t>
      </w:r>
    </w:p>
    <w:p w14:paraId="1C5AAA38" w14:textId="1371A287" w:rsidR="007E0378" w:rsidRDefault="007E0378" w:rsidP="000F71D0">
      <w:pPr>
        <w:pStyle w:val="Legalquote0"/>
        <w:rPr>
          <w:b/>
          <w:bCs/>
          <w:i/>
          <w:iCs/>
        </w:rPr>
      </w:pPr>
      <w:r>
        <w:t xml:space="preserve">§19-13-3(c)  </w:t>
      </w:r>
      <w:r w:rsidRPr="00B5798A">
        <w:t>Within ten days of the filing of the petition under this article or as soon as practical thereafter,</w:t>
      </w:r>
      <w:r w:rsidRPr="00B5798A">
        <w:rPr>
          <w:b/>
          <w:bCs/>
          <w:i/>
          <w:iCs/>
        </w:rPr>
        <w:t xml:space="preserve"> but not later than 30 days after the filing of the petition</w:t>
      </w:r>
      <w:r w:rsidRPr="00B5798A">
        <w:t xml:space="preserve">, a hearing shall be held at which the petitioner must prove the allegations of the petition by a preponderance of the evidence as in other civil cases. In the event a hearing cannot be scheduled within the county where the case is pending within the 30 day period the same shall be scheduled and heard within any other county of that circuit. </w:t>
      </w:r>
      <w:r w:rsidRPr="00B5798A">
        <w:rPr>
          <w:b/>
          <w:bCs/>
          <w:i/>
          <w:iCs/>
        </w:rPr>
        <w:t>If a hearing is not held within 30 days of the filing of the petition, the petition shall stand dismissed unless the parties otherwise agree.</w:t>
      </w:r>
    </w:p>
    <w:p w14:paraId="0974C108" w14:textId="77777777" w:rsidR="000F71D0" w:rsidRPr="000F71D0" w:rsidRDefault="000F71D0" w:rsidP="000F71D0">
      <w:pPr>
        <w:pStyle w:val="Legalquote0"/>
      </w:pPr>
    </w:p>
    <w:p w14:paraId="006F8476" w14:textId="777369AC" w:rsidR="007E0378" w:rsidRDefault="007E0378" w:rsidP="002E11BC">
      <w:pPr>
        <w:spacing w:line="480" w:lineRule="auto"/>
        <w:rPr>
          <w:sz w:val="28"/>
          <w:szCs w:val="28"/>
        </w:rPr>
      </w:pPr>
      <w:r>
        <w:rPr>
          <w:sz w:val="28"/>
          <w:szCs w:val="28"/>
        </w:rPr>
        <w:t>The forms for Protective Order actions can be found on the website of the Clerk’s Authority (</w:t>
      </w:r>
      <w:r w:rsidR="000F71D0" w:rsidRPr="000F71D0">
        <w:rPr>
          <w:sz w:val="28"/>
          <w:szCs w:val="28"/>
        </w:rPr>
        <w:t>www.gsccca.org</w:t>
      </w:r>
      <w:r>
        <w:rPr>
          <w:sz w:val="28"/>
          <w:szCs w:val="28"/>
        </w:rPr>
        <w:t>).</w:t>
      </w:r>
      <w:r w:rsidR="000F71D0">
        <w:rPr>
          <w:sz w:val="28"/>
          <w:szCs w:val="28"/>
        </w:rPr>
        <w:t xml:space="preserve">  One of those forms is an order for continuance.  </w:t>
      </w:r>
    </w:p>
    <w:p w14:paraId="21A9F308" w14:textId="3D6A3FF8" w:rsidR="000F71D0" w:rsidRDefault="000F71D0" w:rsidP="002E11BC">
      <w:pPr>
        <w:spacing w:line="480" w:lineRule="auto"/>
        <w:rPr>
          <w:sz w:val="28"/>
          <w:szCs w:val="28"/>
        </w:rPr>
      </w:pPr>
      <w:r>
        <w:rPr>
          <w:sz w:val="28"/>
          <w:szCs w:val="28"/>
        </w:rPr>
        <w:lastRenderedPageBreak/>
        <w:t xml:space="preserve">While the court could clearly grant a continuance, the hearing must be conducted within 30 days of the petition being filed.  In Augusta, we regularly schedule the hearing within the 30 day time limit but if the hearing has to be continued, any hearing </w:t>
      </w:r>
      <w:r w:rsidR="007E09FE">
        <w:rPr>
          <w:b/>
          <w:bCs/>
          <w:i/>
          <w:iCs/>
          <w:sz w:val="28"/>
          <w:szCs w:val="28"/>
        </w:rPr>
        <w:t>MUST</w:t>
      </w:r>
      <w:r w:rsidR="007E09FE">
        <w:rPr>
          <w:sz w:val="28"/>
          <w:szCs w:val="28"/>
        </w:rPr>
        <w:t xml:space="preserve"> occur within 30 days of the date the ex parte order was entered.  The cases all say that the 30 day window is an “absolute bar” to going forward.  </w:t>
      </w:r>
      <w:r w:rsidR="007E09FE">
        <w:rPr>
          <w:i/>
          <w:iCs/>
          <w:sz w:val="28"/>
          <w:szCs w:val="28"/>
        </w:rPr>
        <w:t>Smith v. Smith</w:t>
      </w:r>
      <w:r w:rsidR="007E09FE">
        <w:rPr>
          <w:sz w:val="28"/>
          <w:szCs w:val="28"/>
        </w:rPr>
        <w:t xml:space="preserve">, 350 Ga. App. 647 (2019).  </w:t>
      </w:r>
      <w:r w:rsidR="007E09FE">
        <w:rPr>
          <w:i/>
          <w:iCs/>
          <w:sz w:val="28"/>
          <w:szCs w:val="28"/>
        </w:rPr>
        <w:t>Herbert v. Jordan</w:t>
      </w:r>
      <w:r w:rsidR="007E09FE">
        <w:rPr>
          <w:sz w:val="28"/>
          <w:szCs w:val="28"/>
        </w:rPr>
        <w:t xml:space="preserve">, 348 Ga. App. 538 (2019); </w:t>
      </w:r>
      <w:r w:rsidR="007E09FE">
        <w:rPr>
          <w:i/>
          <w:iCs/>
          <w:sz w:val="28"/>
          <w:szCs w:val="28"/>
        </w:rPr>
        <w:t>White v. Raines</w:t>
      </w:r>
      <w:r w:rsidR="007E09FE">
        <w:rPr>
          <w:sz w:val="28"/>
          <w:szCs w:val="28"/>
        </w:rPr>
        <w:t>, 331 Ga. App. 853 (2015)</w:t>
      </w:r>
      <w:r w:rsidR="003A4CC6">
        <w:rPr>
          <w:sz w:val="28"/>
          <w:szCs w:val="28"/>
        </w:rPr>
        <w:t>.</w:t>
      </w:r>
    </w:p>
    <w:p w14:paraId="3024DBFF" w14:textId="00AB2F55" w:rsidR="003A4CC6" w:rsidRDefault="003A4CC6" w:rsidP="002E11BC">
      <w:pPr>
        <w:spacing w:line="480" w:lineRule="auto"/>
        <w:rPr>
          <w:sz w:val="28"/>
          <w:szCs w:val="28"/>
        </w:rPr>
      </w:pPr>
      <w:r>
        <w:rPr>
          <w:sz w:val="28"/>
          <w:szCs w:val="28"/>
        </w:rPr>
        <w:t>Stated another way, if the hearing is not conducted within the 30 day deadline, the action is dismissed “as a matter of law.”  I have not seen any cases which have dealt with situations where the respondent was not timely served, the case was dismissed and then was refiled.  I am assuming that the required dismissal would be “without prejudice” as it would not be a result of a hearing on the merits.</w:t>
      </w:r>
      <w:r w:rsidR="00714B62">
        <w:rPr>
          <w:sz w:val="28"/>
          <w:szCs w:val="28"/>
        </w:rPr>
        <w:t xml:space="preserve">  The statute does not suggest anything to the contrary.</w:t>
      </w:r>
    </w:p>
    <w:p w14:paraId="4243908B" w14:textId="7AD58334" w:rsidR="00714B62" w:rsidRDefault="00FA7A1F" w:rsidP="002E11BC">
      <w:pPr>
        <w:spacing w:line="480" w:lineRule="auto"/>
        <w:rPr>
          <w:sz w:val="28"/>
          <w:szCs w:val="28"/>
        </w:rPr>
      </w:pPr>
      <w:r>
        <w:rPr>
          <w:sz w:val="28"/>
          <w:szCs w:val="28"/>
        </w:rPr>
        <w:pict w14:anchorId="2E4DD447">
          <v:rect id="_x0000_i1029" style="width:0;height:1.5pt" o:hralign="center" o:hrstd="t" o:hr="t" fillcolor="#a0a0a0" stroked="f"/>
        </w:pict>
      </w:r>
    </w:p>
    <w:p w14:paraId="7C0ADF51" w14:textId="1CEFBB14" w:rsidR="00410B08" w:rsidRDefault="00410B08" w:rsidP="002E11BC">
      <w:pPr>
        <w:spacing w:line="480" w:lineRule="auto"/>
        <w:rPr>
          <w:sz w:val="28"/>
          <w:szCs w:val="28"/>
        </w:rPr>
      </w:pPr>
      <w:r>
        <w:rPr>
          <w:sz w:val="28"/>
          <w:szCs w:val="28"/>
        </w:rPr>
        <w:t>At the hearing, the standard is preponderance as Tain noted above – and if the judge finds the burden was met, the statutes provide that the order will remain in effect for one year.  Only if the petitioner requests a three year order or a permanent order can one of the later orders be entered.  §19-13-4(c).</w:t>
      </w:r>
    </w:p>
    <w:p w14:paraId="33E8BED1" w14:textId="38DDBC0E" w:rsidR="00410B08" w:rsidRDefault="00410B08" w:rsidP="002E11BC">
      <w:pPr>
        <w:spacing w:line="480" w:lineRule="auto"/>
        <w:rPr>
          <w:sz w:val="28"/>
          <w:szCs w:val="28"/>
        </w:rPr>
      </w:pPr>
      <w:r>
        <w:rPr>
          <w:sz w:val="28"/>
          <w:szCs w:val="28"/>
        </w:rPr>
        <w:lastRenderedPageBreak/>
        <w:t>Any violation of a protective order can be punished by way of a contempt action or it can be the predicate for a charge of aggravated stalking.  §19-13-6.</w:t>
      </w:r>
    </w:p>
    <w:p w14:paraId="2D843FE7" w14:textId="3E47A833" w:rsidR="00410B08" w:rsidRDefault="00FA7A1F" w:rsidP="002E11BC">
      <w:pPr>
        <w:spacing w:line="480" w:lineRule="auto"/>
        <w:rPr>
          <w:sz w:val="28"/>
          <w:szCs w:val="28"/>
        </w:rPr>
      </w:pPr>
      <w:r>
        <w:rPr>
          <w:sz w:val="28"/>
          <w:szCs w:val="28"/>
        </w:rPr>
        <w:pict w14:anchorId="2F22B0DE">
          <v:rect id="_x0000_i1030" style="width:0;height:1.5pt" o:hralign="center" o:hrstd="t" o:hr="t" fillcolor="#a0a0a0" stroked="f"/>
        </w:pict>
      </w:r>
    </w:p>
    <w:p w14:paraId="5E0C7F66" w14:textId="414AB321" w:rsidR="00410B08" w:rsidRDefault="00410B08" w:rsidP="002E11BC">
      <w:pPr>
        <w:spacing w:line="480" w:lineRule="auto"/>
        <w:rPr>
          <w:sz w:val="28"/>
          <w:szCs w:val="28"/>
        </w:rPr>
      </w:pPr>
      <w:r>
        <w:rPr>
          <w:sz w:val="28"/>
          <w:szCs w:val="28"/>
        </w:rPr>
        <w:t xml:space="preserve">One of the </w:t>
      </w:r>
      <w:r w:rsidR="009D2C30">
        <w:rPr>
          <w:sz w:val="28"/>
          <w:szCs w:val="28"/>
        </w:rPr>
        <w:t xml:space="preserve">collateral penalties associated with the granting of a Protective Order is that the respondent cannot possess a firearm (or purchase a firearm) </w:t>
      </w:r>
      <w:r w:rsidR="009D2C30">
        <w:rPr>
          <w:b/>
          <w:bCs/>
          <w:i/>
          <w:iCs/>
          <w:sz w:val="28"/>
          <w:szCs w:val="28"/>
        </w:rPr>
        <w:t>forever.</w:t>
      </w:r>
      <w:r w:rsidR="009D2C30">
        <w:rPr>
          <w:sz w:val="28"/>
          <w:szCs w:val="28"/>
        </w:rPr>
        <w:t xml:space="preserve">  That means that the respondent cannot receive a Weapon Carry License (“WCL”).</w:t>
      </w:r>
    </w:p>
    <w:p w14:paraId="69C6CA82" w14:textId="3B2089E6" w:rsidR="007143E2" w:rsidRDefault="007143E2" w:rsidP="002E11BC">
      <w:pPr>
        <w:spacing w:line="480" w:lineRule="auto"/>
        <w:rPr>
          <w:sz w:val="28"/>
          <w:szCs w:val="28"/>
        </w:rPr>
      </w:pPr>
      <w:r>
        <w:rPr>
          <w:sz w:val="28"/>
          <w:szCs w:val="28"/>
        </w:rPr>
        <w:tab/>
        <w:t>If a party is in the military, that is likely the end of that career</w:t>
      </w:r>
    </w:p>
    <w:p w14:paraId="6A571C03" w14:textId="514D3A93" w:rsidR="007143E2" w:rsidRPr="007143E2" w:rsidRDefault="007143E2" w:rsidP="002E11BC">
      <w:pPr>
        <w:spacing w:line="480" w:lineRule="auto"/>
        <w:rPr>
          <w:b/>
          <w:bCs/>
          <w:sz w:val="28"/>
          <w:szCs w:val="28"/>
        </w:rPr>
      </w:pPr>
      <w:r>
        <w:rPr>
          <w:i/>
          <w:iCs/>
          <w:sz w:val="28"/>
          <w:szCs w:val="28"/>
        </w:rPr>
        <w:t>(Not making apologies or introducing something the judge needs to consider if there are clear acts of family violence – just a consideration that the judge needs to be aware of)</w:t>
      </w:r>
    </w:p>
    <w:p w14:paraId="74C717D0" w14:textId="3740B18E" w:rsidR="009D2C30" w:rsidRDefault="009D2C30" w:rsidP="002E11BC">
      <w:pPr>
        <w:spacing w:line="480" w:lineRule="auto"/>
        <w:rPr>
          <w:sz w:val="28"/>
          <w:szCs w:val="28"/>
        </w:rPr>
      </w:pPr>
      <w:r>
        <w:rPr>
          <w:sz w:val="28"/>
          <w:szCs w:val="28"/>
        </w:rPr>
        <w:t xml:space="preserve">There have been occasions when it is clear to me that the petitioner cannot meet the evidentiary burden but it is equally clear that the parties need to discontinue contact with one another.  If the petitioner consents (and only if the petitioner consents) an application of a FV protective order can be “converted” to what I refer to as a “civil restraining order” under </w:t>
      </w:r>
      <w:proofErr w:type="spellStart"/>
      <w:r w:rsidR="00D747BD" w:rsidRPr="00D747BD">
        <w:rPr>
          <w:i/>
          <w:sz w:val="28"/>
          <w:szCs w:val="28"/>
        </w:rPr>
        <w:t>Birchby</w:t>
      </w:r>
      <w:proofErr w:type="spellEnd"/>
      <w:r w:rsidR="00D747BD" w:rsidRPr="00D747BD">
        <w:rPr>
          <w:i/>
          <w:sz w:val="28"/>
          <w:szCs w:val="28"/>
        </w:rPr>
        <w:t xml:space="preserve"> v. Carboy</w:t>
      </w:r>
      <w:r w:rsidR="00D747BD" w:rsidRPr="00D747BD">
        <w:rPr>
          <w:sz w:val="28"/>
          <w:szCs w:val="28"/>
        </w:rPr>
        <w:t>, 311 Ga. App. 538 (2011)</w:t>
      </w:r>
      <w:r w:rsidR="007143E2">
        <w:rPr>
          <w:sz w:val="28"/>
          <w:szCs w:val="28"/>
        </w:rPr>
        <w:t xml:space="preserve"> and §9-11-65</w:t>
      </w:r>
      <w:r w:rsidR="00D747BD">
        <w:rPr>
          <w:sz w:val="28"/>
          <w:szCs w:val="28"/>
        </w:rPr>
        <w:t>.  The petitioner must consent</w:t>
      </w:r>
      <w:r w:rsidR="00CF6381">
        <w:rPr>
          <w:sz w:val="28"/>
          <w:szCs w:val="28"/>
        </w:rPr>
        <w:t xml:space="preserve"> – frankly, both parties should consent</w:t>
      </w:r>
      <w:r w:rsidR="00D747BD">
        <w:rPr>
          <w:sz w:val="28"/>
          <w:szCs w:val="28"/>
        </w:rPr>
        <w:t>.  Without that consent, the judge should rule on the evidence presented.</w:t>
      </w:r>
    </w:p>
    <w:p w14:paraId="47E8612A" w14:textId="4D03F979" w:rsidR="00CF6381" w:rsidRDefault="00FA7A1F" w:rsidP="002E11BC">
      <w:pPr>
        <w:spacing w:line="480" w:lineRule="auto"/>
        <w:rPr>
          <w:sz w:val="28"/>
          <w:szCs w:val="28"/>
        </w:rPr>
      </w:pPr>
      <w:r>
        <w:rPr>
          <w:sz w:val="28"/>
          <w:szCs w:val="28"/>
        </w:rPr>
        <w:pict w14:anchorId="2C1017D7">
          <v:rect id="_x0000_i1031" style="width:0;height:1.5pt" o:hralign="center" o:hrstd="t" o:hr="t" fillcolor="#a0a0a0" stroked="f"/>
        </w:pict>
      </w:r>
    </w:p>
    <w:p w14:paraId="2C86858E" w14:textId="1618EAD8" w:rsidR="00CF6381" w:rsidRDefault="00CF6381" w:rsidP="002E11BC">
      <w:pPr>
        <w:spacing w:line="480" w:lineRule="auto"/>
        <w:rPr>
          <w:sz w:val="28"/>
          <w:szCs w:val="28"/>
          <w:u w:val="single"/>
        </w:rPr>
      </w:pPr>
      <w:r>
        <w:rPr>
          <w:b/>
          <w:bCs/>
          <w:sz w:val="28"/>
          <w:szCs w:val="28"/>
        </w:rPr>
        <w:lastRenderedPageBreak/>
        <w:t>STALKING PROTECTIVE ORDERS</w:t>
      </w:r>
    </w:p>
    <w:p w14:paraId="44AF9331" w14:textId="77777777" w:rsidR="00CF6381" w:rsidRPr="00CF6381" w:rsidRDefault="00CF6381" w:rsidP="00CF6381">
      <w:pPr>
        <w:pStyle w:val="LegalQuote"/>
      </w:pPr>
      <w:r w:rsidRPr="00CF6381">
        <w:t>§ 16-5-94. Restraining orders, protective orders, and approval of consent orders to prevent recurrence of stalking</w:t>
      </w:r>
    </w:p>
    <w:p w14:paraId="2898FA7B" w14:textId="650C1A75" w:rsidR="00CF6381" w:rsidRPr="00CF6381" w:rsidRDefault="00CF6381" w:rsidP="00CF6381">
      <w:pPr>
        <w:pStyle w:val="LegalQuote"/>
      </w:pPr>
      <w:r w:rsidRPr="00CF6381">
        <w:t>(a) A person who is not a minor who alleges stalking by another person may seek a restraining order by filing a petition alleging conduct constituting stalking as defined in Code Section 16-5-90. A person who is not a minor may also seek relief on behalf of a minor by filing such a petition.</w:t>
      </w:r>
    </w:p>
    <w:p w14:paraId="0FCDFE5A" w14:textId="004BC329" w:rsidR="00CF6381" w:rsidRPr="00CF6381" w:rsidRDefault="00CF6381" w:rsidP="00CF6381">
      <w:pPr>
        <w:pStyle w:val="LegalQuote"/>
      </w:pPr>
      <w:r w:rsidRPr="00CF6381">
        <w:t>(b) Jurisdiction for such a petition shall be the same as for family violence petitions as set out in Code Section 19-13-2.</w:t>
      </w:r>
    </w:p>
    <w:p w14:paraId="6CA388FA" w14:textId="77777777" w:rsidR="00CF6381" w:rsidRPr="00CF6381" w:rsidRDefault="00CF6381" w:rsidP="00CF6381">
      <w:pPr>
        <w:pStyle w:val="LegalQuote"/>
      </w:pPr>
      <w:r w:rsidRPr="00CF6381">
        <w:t>(c) Upon the filing of a verified petition in which the petitioner alleges with specific facts that probable cause exists to establish that stalking by the respondent has occurred in the past and may occur in the future, the court may order such temporary relief ex parte as it deems necessary to protect the petitioner or a minor of the household from stalking. If the court issues an ex parte order, a copy of the order shall be immediately furnished to the petitioner.</w:t>
      </w:r>
    </w:p>
    <w:p w14:paraId="58CAC732" w14:textId="77777777" w:rsidR="00CF6381" w:rsidRPr="00CF6381" w:rsidRDefault="00CF6381" w:rsidP="00CF6381">
      <w:pPr>
        <w:pStyle w:val="LegalQuote"/>
      </w:pPr>
      <w:r w:rsidRPr="00CF6381">
        <w:t>(d) The court may grant a protective order or approve a consent agreement to bring about a cessation of conduct constituting stalking. Orders or agreements may:</w:t>
      </w:r>
    </w:p>
    <w:p w14:paraId="7648A40D" w14:textId="77777777" w:rsidR="00CF6381" w:rsidRPr="00CF6381" w:rsidRDefault="00CF6381" w:rsidP="00CF6381">
      <w:pPr>
        <w:pStyle w:val="LegalQuote"/>
      </w:pPr>
      <w:r w:rsidRPr="00CF6381">
        <w:t>(1) Direct a party to refrain from such conduct;</w:t>
      </w:r>
    </w:p>
    <w:p w14:paraId="5BCA6D39" w14:textId="77777777" w:rsidR="00CF6381" w:rsidRPr="00CF6381" w:rsidRDefault="00CF6381" w:rsidP="00CF6381">
      <w:pPr>
        <w:pStyle w:val="LegalQuote"/>
      </w:pPr>
      <w:r w:rsidRPr="00CF6381">
        <w:t>(2) Order a party to refrain from harassing or interfering with the other;</w:t>
      </w:r>
    </w:p>
    <w:p w14:paraId="7FCD1020" w14:textId="77777777" w:rsidR="00CF6381" w:rsidRPr="00CF6381" w:rsidRDefault="00CF6381" w:rsidP="00CF6381">
      <w:pPr>
        <w:pStyle w:val="LegalQuote"/>
      </w:pPr>
      <w:r w:rsidRPr="00CF6381">
        <w:t>(3) Award costs and attorney's fees to either party; and</w:t>
      </w:r>
    </w:p>
    <w:p w14:paraId="78F09575" w14:textId="77777777" w:rsidR="00CF6381" w:rsidRPr="00CF6381" w:rsidRDefault="00CF6381" w:rsidP="00CF6381">
      <w:pPr>
        <w:pStyle w:val="LegalQuote"/>
      </w:pPr>
      <w:r w:rsidRPr="00CF6381">
        <w:t>(4) Order either or all parties to receive appropriate psychiatric or psychological services as a further measure to prevent the recurrence of stalking.</w:t>
      </w:r>
    </w:p>
    <w:p w14:paraId="40A290D5" w14:textId="2C326AA3" w:rsidR="00CF6381" w:rsidRPr="00CF6381" w:rsidRDefault="00CF6381" w:rsidP="00CF6381">
      <w:pPr>
        <w:pStyle w:val="LegalQuote"/>
      </w:pPr>
      <w:r w:rsidRPr="00CF6381">
        <w:t>(e) The provisions of subsections (c) and (d) of Code Section 19-13-3, subsections (b), (c), and (d) of Code Section 19-13-4, and Code Section 19-13-5, relating to family violence petitions, shall apply to petitions filed pursuant to this Code section, except that the clerk of court may provide forms for petitions and pleadings to persons alleging conduct constituting stalking and to any other person designated by the superior court pursuant to this Code section as authorized to advise persons alleging conduct constituting stalking on filling out and filing such petitions and pleadings.</w:t>
      </w:r>
    </w:p>
    <w:p w14:paraId="54F6251A" w14:textId="1E0EE78E" w:rsidR="00CF6381" w:rsidRDefault="00FA7A1F" w:rsidP="002E11BC">
      <w:pPr>
        <w:spacing w:line="480" w:lineRule="auto"/>
        <w:rPr>
          <w:sz w:val="28"/>
          <w:szCs w:val="28"/>
        </w:rPr>
      </w:pPr>
      <w:r>
        <w:rPr>
          <w:sz w:val="28"/>
          <w:szCs w:val="28"/>
        </w:rPr>
        <w:pict w14:anchorId="73F7DE73">
          <v:rect id="_x0000_i1032" style="width:0;height:1.5pt" o:hralign="center" o:hrstd="t" o:hr="t" fillcolor="#a0a0a0" stroked="f"/>
        </w:pict>
      </w:r>
    </w:p>
    <w:p w14:paraId="01C690E9" w14:textId="6AABA457" w:rsidR="00714B62" w:rsidRPr="00D2217F" w:rsidRDefault="00714B62" w:rsidP="002E11BC">
      <w:pPr>
        <w:spacing w:line="480" w:lineRule="auto"/>
        <w:rPr>
          <w:sz w:val="28"/>
          <w:szCs w:val="28"/>
        </w:rPr>
      </w:pPr>
      <w:r>
        <w:rPr>
          <w:sz w:val="28"/>
          <w:szCs w:val="28"/>
        </w:rPr>
        <w:lastRenderedPageBreak/>
        <w:t xml:space="preserve">The definition of stalking under </w:t>
      </w:r>
      <w:r w:rsidRPr="00714B62">
        <w:rPr>
          <w:sz w:val="28"/>
          <w:szCs w:val="28"/>
        </w:rPr>
        <w:t>O.C.G.A. §</w:t>
      </w:r>
      <w:r>
        <w:rPr>
          <w:sz w:val="28"/>
          <w:szCs w:val="28"/>
        </w:rPr>
        <w:t xml:space="preserve"> 16-5-90 is essentially defined by the first sentence of the statute: “</w:t>
      </w:r>
      <w:r w:rsidRPr="00714B62">
        <w:rPr>
          <w:sz w:val="28"/>
          <w:szCs w:val="28"/>
        </w:rPr>
        <w:t>A person commits the offense of stalking when he or she follows, places under surveillance, or contacts another person at or about a place or places without the consent of the other person for the purpose of harassing and intimidating the other person.</w:t>
      </w:r>
      <w:r w:rsidR="00E21ED5">
        <w:rPr>
          <w:sz w:val="28"/>
          <w:szCs w:val="28"/>
        </w:rPr>
        <w:t>”</w:t>
      </w:r>
      <w:r w:rsidR="00D2217F">
        <w:rPr>
          <w:sz w:val="28"/>
          <w:szCs w:val="28"/>
        </w:rPr>
        <w:t xml:space="preserve">  A single act may prove insufficient to constitute stalking </w:t>
      </w:r>
      <w:r w:rsidR="00D2217F">
        <w:rPr>
          <w:i/>
          <w:iCs/>
          <w:sz w:val="28"/>
          <w:szCs w:val="28"/>
        </w:rPr>
        <w:t>Norman v. Doby</w:t>
      </w:r>
      <w:r w:rsidR="00D2217F">
        <w:rPr>
          <w:sz w:val="28"/>
          <w:szCs w:val="28"/>
        </w:rPr>
        <w:t>, 321 Ga. App. 126 (2013).</w:t>
      </w:r>
    </w:p>
    <w:p w14:paraId="3CD5EEFB" w14:textId="21DFAAF5" w:rsidR="00CF6381" w:rsidRDefault="00CF6381" w:rsidP="002E11BC">
      <w:pPr>
        <w:spacing w:line="480" w:lineRule="auto"/>
        <w:rPr>
          <w:sz w:val="28"/>
          <w:szCs w:val="28"/>
        </w:rPr>
      </w:pPr>
      <w:r>
        <w:rPr>
          <w:sz w:val="28"/>
          <w:szCs w:val="28"/>
        </w:rPr>
        <w:t>Stalking protective orders are very similar to FV protective orders – only that the underlying acts are different and there is no requirement of a “family” relationship.</w:t>
      </w:r>
      <w:r w:rsidR="003A4CC6">
        <w:rPr>
          <w:sz w:val="28"/>
          <w:szCs w:val="28"/>
        </w:rPr>
        <w:t xml:space="preserve">  </w:t>
      </w:r>
      <w:r w:rsidR="00714B62">
        <w:rPr>
          <w:sz w:val="28"/>
          <w:szCs w:val="28"/>
        </w:rPr>
        <w:t>Please note that the statute specifically incorporates the provisions of §19-13-3(c) so the hearing must be conducted within 30 days or it stands dismissed.</w:t>
      </w:r>
    </w:p>
    <w:p w14:paraId="1CAE42A9" w14:textId="55CC96B1" w:rsidR="00E21ED5" w:rsidRDefault="00E21ED5" w:rsidP="002E11BC">
      <w:pPr>
        <w:spacing w:line="480" w:lineRule="auto"/>
        <w:rPr>
          <w:i/>
          <w:iCs/>
          <w:sz w:val="28"/>
          <w:szCs w:val="28"/>
        </w:rPr>
      </w:pPr>
      <w:r>
        <w:rPr>
          <w:i/>
          <w:iCs/>
          <w:sz w:val="28"/>
          <w:szCs w:val="28"/>
        </w:rPr>
        <w:t>(Tain-important to note that the FV Protective Order statute specifically allows for protective order to be entered for acts of stalking so if the parties are “family,” the petitioner could utilize either form/statute)</w:t>
      </w:r>
    </w:p>
    <w:p w14:paraId="24BDE329" w14:textId="63808F10" w:rsidR="00D2217F" w:rsidRDefault="00FA7A1F" w:rsidP="002E11BC">
      <w:pPr>
        <w:spacing w:line="480" w:lineRule="auto"/>
        <w:rPr>
          <w:sz w:val="28"/>
          <w:szCs w:val="28"/>
        </w:rPr>
      </w:pPr>
      <w:r>
        <w:rPr>
          <w:sz w:val="28"/>
          <w:szCs w:val="28"/>
        </w:rPr>
        <w:pict w14:anchorId="0813AFE4">
          <v:rect id="_x0000_i1033" style="width:0;height:1.5pt" o:hralign="center" o:hrstd="t" o:hr="t" fillcolor="#a0a0a0" stroked="f"/>
        </w:pict>
      </w:r>
    </w:p>
    <w:p w14:paraId="55FD442F" w14:textId="0CA62F17" w:rsidR="00D2217F" w:rsidRDefault="00D2217F" w:rsidP="002E11BC">
      <w:pPr>
        <w:spacing w:line="480" w:lineRule="auto"/>
        <w:rPr>
          <w:sz w:val="28"/>
          <w:szCs w:val="28"/>
        </w:rPr>
      </w:pPr>
      <w:r>
        <w:rPr>
          <w:sz w:val="28"/>
          <w:szCs w:val="28"/>
        </w:rPr>
        <w:t>I think it bears discussion as to why we have seen a huge increase in the number of protective orders that have recently been filed.</w:t>
      </w:r>
    </w:p>
    <w:p w14:paraId="5E693C34" w14:textId="1F09D3AD" w:rsidR="00D2217F" w:rsidRDefault="00D2217F" w:rsidP="002E11BC">
      <w:pPr>
        <w:spacing w:line="480" w:lineRule="auto"/>
        <w:rPr>
          <w:sz w:val="28"/>
          <w:szCs w:val="28"/>
        </w:rPr>
      </w:pPr>
      <w:r>
        <w:rPr>
          <w:sz w:val="28"/>
          <w:szCs w:val="28"/>
        </w:rPr>
        <w:lastRenderedPageBreak/>
        <w:t xml:space="preserve">We have learned that some of our LE officers have been encouraging </w:t>
      </w:r>
      <w:r w:rsidR="001F3A8B">
        <w:rPr>
          <w:sz w:val="28"/>
          <w:szCs w:val="28"/>
        </w:rPr>
        <w:t>complaining parties to seek a Protective Order when they do not have sufficient evidence of a “crime.”</w:t>
      </w:r>
    </w:p>
    <w:p w14:paraId="570A4932" w14:textId="06BA641C" w:rsidR="001F3A8B" w:rsidRDefault="001F3A8B" w:rsidP="002E11BC">
      <w:pPr>
        <w:spacing w:line="480" w:lineRule="auto"/>
        <w:rPr>
          <w:sz w:val="28"/>
          <w:szCs w:val="28"/>
        </w:rPr>
      </w:pPr>
      <w:r>
        <w:rPr>
          <w:sz w:val="28"/>
          <w:szCs w:val="28"/>
        </w:rPr>
        <w:t>There are times when such advise is absolutely appropriate.  However, we have seen a number of occasions when parties seek protective orders instead of seeking criminal arrest warrants under the “</w:t>
      </w:r>
      <w:r w:rsidR="00224675">
        <w:rPr>
          <w:sz w:val="28"/>
          <w:szCs w:val="28"/>
        </w:rPr>
        <w:t>warrant application</w:t>
      </w:r>
      <w:r>
        <w:rPr>
          <w:sz w:val="28"/>
          <w:szCs w:val="28"/>
        </w:rPr>
        <w:t xml:space="preserve"> hearing” statute.  </w:t>
      </w:r>
      <w:r w:rsidR="00224675">
        <w:rPr>
          <w:sz w:val="28"/>
          <w:szCs w:val="28"/>
        </w:rPr>
        <w:t>§17-4-40(b)(1).</w:t>
      </w:r>
    </w:p>
    <w:p w14:paraId="379F3694" w14:textId="6AA27E14" w:rsidR="00224675" w:rsidRDefault="00224675" w:rsidP="002E11BC">
      <w:pPr>
        <w:spacing w:line="480" w:lineRule="auto"/>
        <w:rPr>
          <w:sz w:val="28"/>
          <w:szCs w:val="28"/>
        </w:rPr>
      </w:pPr>
      <w:r>
        <w:rPr>
          <w:sz w:val="28"/>
          <w:szCs w:val="28"/>
        </w:rPr>
        <w:t>The pandemic has affected all sorts of people in different ways – and, unfortunately, some individuals have sought protective orders because their families, friends, or friends of friends were acting like jerks.  There is an important point to be gleaned from all of this – the statutes allow for issuance of these ex parte orders only where certain actions have been taken by the respondent – not merely being a jerk.</w:t>
      </w:r>
    </w:p>
    <w:p w14:paraId="76CBB43B" w14:textId="1AD0D64B" w:rsidR="00224675" w:rsidRDefault="00224675" w:rsidP="002E11BC">
      <w:pPr>
        <w:spacing w:line="480" w:lineRule="auto"/>
        <w:rPr>
          <w:sz w:val="28"/>
          <w:szCs w:val="28"/>
        </w:rPr>
      </w:pPr>
      <w:r>
        <w:rPr>
          <w:sz w:val="28"/>
          <w:szCs w:val="28"/>
        </w:rPr>
        <w:t>In the FV context, the respondent must qualify as “family” and there must be one of the specific acts committed that we previously discussed (clearly set forth in the statute).</w:t>
      </w:r>
      <w:r w:rsidR="002C4934">
        <w:rPr>
          <w:sz w:val="28"/>
          <w:szCs w:val="28"/>
        </w:rPr>
        <w:t xml:space="preserve">  With stalking, there has to be a pattern of behavior.  Granting an ex parte order when it is clear the statute has not been met is simply wrong.</w:t>
      </w:r>
    </w:p>
    <w:p w14:paraId="2844751E" w14:textId="45FE6840" w:rsidR="00515772" w:rsidRPr="00100409" w:rsidRDefault="002C4934" w:rsidP="008F365C">
      <w:pPr>
        <w:spacing w:line="480" w:lineRule="auto"/>
        <w:rPr>
          <w:iCs/>
          <w:sz w:val="28"/>
          <w:szCs w:val="28"/>
        </w:rPr>
      </w:pPr>
      <w:r>
        <w:rPr>
          <w:sz w:val="28"/>
          <w:szCs w:val="28"/>
        </w:rPr>
        <w:lastRenderedPageBreak/>
        <w:t>But this is one of the issues that keeps judges awake at night.  You never want to refuse a protective order request and be proven to have made an incorrect judgment only after something bad has happened.</w:t>
      </w:r>
    </w:p>
    <w:p w14:paraId="654DB7F1" w14:textId="77777777" w:rsidR="00B211CF" w:rsidRPr="00B211CF" w:rsidRDefault="00FA7A1F" w:rsidP="00B211CF">
      <w:pPr>
        <w:spacing w:line="480" w:lineRule="auto"/>
        <w:rPr>
          <w:sz w:val="28"/>
          <w:szCs w:val="28"/>
        </w:rPr>
      </w:pPr>
      <w:r>
        <w:rPr>
          <w:sz w:val="28"/>
          <w:szCs w:val="28"/>
        </w:rPr>
        <w:pict w14:anchorId="39218C6F">
          <v:rect id="_x0000_i1034" style="width:0;height:1.5pt" o:hralign="center" o:hrstd="t" o:hr="t" fillcolor="#a0a0a0" stroked="f"/>
        </w:pict>
      </w:r>
    </w:p>
    <w:p w14:paraId="719693A8" w14:textId="61552A4F" w:rsidR="00DD0E7E" w:rsidRDefault="009B44A4" w:rsidP="00C53771">
      <w:pPr>
        <w:spacing w:line="480" w:lineRule="auto"/>
        <w:rPr>
          <w:sz w:val="28"/>
          <w:szCs w:val="28"/>
        </w:rPr>
      </w:pPr>
      <w:r>
        <w:rPr>
          <w:sz w:val="28"/>
          <w:szCs w:val="28"/>
        </w:rPr>
        <w:t>Thank you for listening to the Good Judge-</w:t>
      </w:r>
      <w:proofErr w:type="spellStart"/>
      <w:r>
        <w:rPr>
          <w:sz w:val="28"/>
          <w:szCs w:val="28"/>
        </w:rPr>
        <w:t>Ment</w:t>
      </w:r>
      <w:proofErr w:type="spellEnd"/>
      <w:r>
        <w:rPr>
          <w:sz w:val="28"/>
          <w:szCs w:val="28"/>
        </w:rPr>
        <w:t xml:space="preserve"> Podcast.  </w:t>
      </w:r>
      <w:r w:rsidR="002C4934">
        <w:rPr>
          <w:sz w:val="28"/>
          <w:szCs w:val="28"/>
        </w:rPr>
        <w:t>There are all sorts of other details relating to protective orders we could discuss and we might well discuss them more in future episodes.</w:t>
      </w:r>
    </w:p>
    <w:p w14:paraId="1B4503ED" w14:textId="193C01F9" w:rsidR="002C4934" w:rsidRDefault="002C4934" w:rsidP="00C53771">
      <w:pPr>
        <w:spacing w:line="480" w:lineRule="auto"/>
        <w:rPr>
          <w:sz w:val="28"/>
          <w:szCs w:val="28"/>
        </w:rPr>
      </w:pPr>
      <w:r>
        <w:rPr>
          <w:i/>
          <w:iCs/>
          <w:sz w:val="28"/>
          <w:szCs w:val="28"/>
        </w:rPr>
        <w:t>The message on these orders is clear.  The statutory requirements have to be met</w:t>
      </w:r>
      <w:r w:rsidR="0021745F">
        <w:rPr>
          <w:i/>
          <w:iCs/>
          <w:sz w:val="28"/>
          <w:szCs w:val="28"/>
        </w:rPr>
        <w:t xml:space="preserve"> before even the ex parte order is entered.  Please take a moment and review these statutes to ensure you are making the correct decision.</w:t>
      </w:r>
    </w:p>
    <w:p w14:paraId="38AB7E94" w14:textId="7A684DB6" w:rsidR="009A0744" w:rsidRDefault="0021745F" w:rsidP="009A0744">
      <w:pPr>
        <w:spacing w:line="480" w:lineRule="auto"/>
        <w:rPr>
          <w:sz w:val="28"/>
          <w:szCs w:val="28"/>
        </w:rPr>
      </w:pPr>
      <w:r>
        <w:rPr>
          <w:sz w:val="28"/>
          <w:szCs w:val="28"/>
        </w:rPr>
        <w:t>We thought it was time for us to find room in our recording schedule to discuss protective orders.</w:t>
      </w:r>
      <w:r w:rsidR="0088054E">
        <w:rPr>
          <w:sz w:val="28"/>
          <w:szCs w:val="28"/>
        </w:rPr>
        <w:t xml:space="preserve">  Please continue to help us help you by providing input and suggestions for episode topics at </w:t>
      </w:r>
      <w:hyperlink r:id="rId8" w:history="1">
        <w:r w:rsidR="0088054E" w:rsidRPr="00B16C56">
          <w:rPr>
            <w:rStyle w:val="Hyperlink"/>
            <w:sz w:val="28"/>
            <w:szCs w:val="28"/>
          </w:rPr>
          <w:t>goodjudgepod@gmail.com</w:t>
        </w:r>
      </w:hyperlink>
      <w:r w:rsidR="0088054E">
        <w:rPr>
          <w:sz w:val="28"/>
          <w:szCs w:val="28"/>
        </w:rPr>
        <w:t>.  You can visit our website, goodjudgepod.com for the episode notes from this and all other episodes.</w:t>
      </w:r>
      <w:r w:rsidR="00632116">
        <w:rPr>
          <w:i/>
          <w:iCs/>
          <w:sz w:val="28"/>
          <w:szCs w:val="28"/>
        </w:rPr>
        <w:t xml:space="preserve">  </w:t>
      </w:r>
    </w:p>
    <w:p w14:paraId="3D91F673" w14:textId="259C5F95" w:rsidR="00C53771" w:rsidRPr="00C53771" w:rsidRDefault="003E554B" w:rsidP="0021745F">
      <w:pPr>
        <w:spacing w:line="480" w:lineRule="auto"/>
        <w:rPr>
          <w:sz w:val="28"/>
          <w:szCs w:val="28"/>
        </w:rPr>
      </w:pPr>
      <w:r>
        <w:rPr>
          <w:i/>
          <w:iCs/>
          <w:sz w:val="28"/>
          <w:szCs w:val="28"/>
        </w:rPr>
        <w:t>Again, thanks for listening to the Good Judge-</w:t>
      </w:r>
      <w:proofErr w:type="spellStart"/>
      <w:r>
        <w:rPr>
          <w:i/>
          <w:iCs/>
          <w:sz w:val="28"/>
          <w:szCs w:val="28"/>
        </w:rPr>
        <w:t>Ment</w:t>
      </w:r>
      <w:proofErr w:type="spellEnd"/>
      <w:r>
        <w:rPr>
          <w:i/>
          <w:iCs/>
          <w:sz w:val="28"/>
          <w:szCs w:val="28"/>
        </w:rPr>
        <w:t xml:space="preserve"> Podcast.  And remember</w:t>
      </w:r>
      <w:r w:rsidR="00C53771">
        <w:rPr>
          <w:i/>
          <w:iCs/>
          <w:sz w:val="28"/>
          <w:szCs w:val="28"/>
        </w:rPr>
        <w:t>…</w:t>
      </w:r>
    </w:p>
    <w:p w14:paraId="23A86755" w14:textId="77777777" w:rsidR="00C53771" w:rsidRPr="00C53771" w:rsidRDefault="00C53771" w:rsidP="00C53771">
      <w:pPr>
        <w:rPr>
          <w:sz w:val="28"/>
          <w:szCs w:val="28"/>
        </w:rPr>
      </w:pPr>
    </w:p>
    <w:p w14:paraId="0E90DB48" w14:textId="77777777" w:rsidR="00C53771" w:rsidRPr="00C53771" w:rsidRDefault="00C53771" w:rsidP="00C53771">
      <w:pPr>
        <w:rPr>
          <w:sz w:val="28"/>
          <w:szCs w:val="28"/>
        </w:rPr>
      </w:pPr>
    </w:p>
    <w:p w14:paraId="663923DC" w14:textId="77777777" w:rsidR="00C53771" w:rsidRPr="00C53771" w:rsidRDefault="00C53771" w:rsidP="00C53771">
      <w:pPr>
        <w:tabs>
          <w:tab w:val="left" w:pos="3870"/>
        </w:tabs>
        <w:rPr>
          <w:sz w:val="28"/>
          <w:szCs w:val="28"/>
        </w:rPr>
      </w:pPr>
      <w:r>
        <w:rPr>
          <w:sz w:val="28"/>
          <w:szCs w:val="28"/>
        </w:rPr>
        <w:tab/>
      </w:r>
    </w:p>
    <w:sectPr w:rsidR="00C53771" w:rsidRPr="00C5377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D83C9" w14:textId="77777777" w:rsidR="00FA7A1F" w:rsidRDefault="00FA7A1F" w:rsidP="00A45391">
      <w:pPr>
        <w:spacing w:after="0" w:line="240" w:lineRule="auto"/>
      </w:pPr>
      <w:r>
        <w:separator/>
      </w:r>
    </w:p>
  </w:endnote>
  <w:endnote w:type="continuationSeparator" w:id="0">
    <w:p w14:paraId="5FE4590B" w14:textId="77777777" w:rsidR="00FA7A1F" w:rsidRDefault="00FA7A1F" w:rsidP="00A4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F2114" w14:textId="77777777" w:rsidR="0021745F" w:rsidRDefault="00217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7E70F" w14:textId="77777777" w:rsidR="00A45C29" w:rsidRDefault="00A45C29" w:rsidP="00C527D7">
    <w:pPr>
      <w:pStyle w:val="Footer"/>
      <w:tabs>
        <w:tab w:val="clear" w:pos="4680"/>
        <w:tab w:val="clear" w:pos="9360"/>
      </w:tabs>
      <w:jc w:val="center"/>
      <w:rPr>
        <w:b/>
        <w:bCs/>
        <w:sz w:val="20"/>
        <w:szCs w:val="20"/>
      </w:rPr>
    </w:pPr>
  </w:p>
  <w:p w14:paraId="2817EF03" w14:textId="26856477" w:rsidR="00A45C29" w:rsidRDefault="004F0794" w:rsidP="00C527D7">
    <w:pPr>
      <w:pStyle w:val="Footer"/>
      <w:tabs>
        <w:tab w:val="clear" w:pos="4680"/>
        <w:tab w:val="clear" w:pos="9360"/>
      </w:tabs>
      <w:jc w:val="center"/>
      <w:rPr>
        <w:b/>
        <w:bCs/>
        <w:sz w:val="20"/>
        <w:szCs w:val="20"/>
      </w:rPr>
    </w:pPr>
    <w:r>
      <w:rPr>
        <w:b/>
        <w:bCs/>
        <w:sz w:val="20"/>
        <w:szCs w:val="20"/>
      </w:rPr>
      <w:t xml:space="preserve"> </w:t>
    </w:r>
    <w:r w:rsidR="00A45C29">
      <w:rPr>
        <w:b/>
        <w:bCs/>
        <w:sz w:val="20"/>
        <w:szCs w:val="20"/>
      </w:rPr>
      <w:t xml:space="preserve"> Episode Notes</w:t>
    </w:r>
    <w:r w:rsidR="0021745F">
      <w:rPr>
        <w:b/>
        <w:bCs/>
        <w:sz w:val="20"/>
        <w:szCs w:val="20"/>
      </w:rPr>
      <w:t xml:space="preserve"> – Protective Orders</w:t>
    </w:r>
  </w:p>
  <w:p w14:paraId="39390149" w14:textId="31E2EF91" w:rsidR="00A45C29" w:rsidRPr="00DB0007" w:rsidRDefault="00A45C29" w:rsidP="00C527D7">
    <w:pPr>
      <w:pStyle w:val="Footer"/>
      <w:tabs>
        <w:tab w:val="clear" w:pos="4680"/>
        <w:tab w:val="clear" w:pos="9360"/>
      </w:tabs>
      <w:jc w:val="center"/>
      <w:rPr>
        <w:b/>
        <w:bCs/>
        <w:sz w:val="20"/>
        <w:szCs w:val="20"/>
      </w:rPr>
    </w:pPr>
    <w:r>
      <w:rPr>
        <w:b/>
        <w:bCs/>
        <w:sz w:val="20"/>
        <w:szCs w:val="20"/>
      </w:rPr>
      <w:t xml:space="preserve">Recording date </w:t>
    </w:r>
    <w:r w:rsidR="0021745F">
      <w:rPr>
        <w:b/>
        <w:bCs/>
        <w:sz w:val="20"/>
        <w:szCs w:val="20"/>
      </w:rPr>
      <w:t>6/1/2021</w:t>
    </w:r>
  </w:p>
  <w:p w14:paraId="5AF31407" w14:textId="20468BF6" w:rsidR="00A45C29" w:rsidRDefault="00A45C29" w:rsidP="00C527D7">
    <w:pPr>
      <w:pStyle w:val="Footer"/>
      <w:jc w:val="center"/>
    </w:pPr>
    <w:r w:rsidRPr="00DB0007">
      <w:rPr>
        <w:b/>
        <w:bCs/>
        <w:sz w:val="20"/>
        <w:szCs w:val="20"/>
      </w:rPr>
      <w:t xml:space="preserve">Page </w:t>
    </w:r>
    <w:r w:rsidRPr="00DB0007">
      <w:rPr>
        <w:b/>
        <w:bCs/>
        <w:sz w:val="20"/>
        <w:szCs w:val="20"/>
      </w:rPr>
      <w:fldChar w:fldCharType="begin"/>
    </w:r>
    <w:r w:rsidRPr="00DB0007">
      <w:rPr>
        <w:b/>
        <w:bCs/>
        <w:sz w:val="20"/>
        <w:szCs w:val="20"/>
      </w:rPr>
      <w:instrText xml:space="preserve"> PAGE  \* Arabic  \* MERGEFORMAT </w:instrText>
    </w:r>
    <w:r w:rsidRPr="00DB0007">
      <w:rPr>
        <w:b/>
        <w:bCs/>
        <w:sz w:val="20"/>
        <w:szCs w:val="20"/>
      </w:rPr>
      <w:fldChar w:fldCharType="separate"/>
    </w:r>
    <w:r w:rsidR="00972BA1">
      <w:rPr>
        <w:b/>
        <w:bCs/>
        <w:noProof/>
        <w:sz w:val="20"/>
        <w:szCs w:val="20"/>
      </w:rPr>
      <w:t>11</w:t>
    </w:r>
    <w:r w:rsidRPr="00DB0007">
      <w:rPr>
        <w:b/>
        <w:bCs/>
        <w:sz w:val="20"/>
        <w:szCs w:val="20"/>
      </w:rPr>
      <w:fldChar w:fldCharType="end"/>
    </w:r>
    <w:r w:rsidRPr="00DB0007">
      <w:rPr>
        <w:b/>
        <w:bCs/>
        <w:sz w:val="20"/>
        <w:szCs w:val="20"/>
      </w:rPr>
      <w:t xml:space="preserve"> of </w:t>
    </w:r>
    <w:r w:rsidRPr="00DB0007">
      <w:rPr>
        <w:b/>
        <w:bCs/>
        <w:sz w:val="20"/>
        <w:szCs w:val="20"/>
      </w:rPr>
      <w:fldChar w:fldCharType="begin"/>
    </w:r>
    <w:r w:rsidRPr="00DB0007">
      <w:rPr>
        <w:b/>
        <w:bCs/>
        <w:sz w:val="20"/>
        <w:szCs w:val="20"/>
      </w:rPr>
      <w:instrText xml:space="preserve"> NUMPAGES  \* Arabic  \* MERGEFORMAT </w:instrText>
    </w:r>
    <w:r w:rsidRPr="00DB0007">
      <w:rPr>
        <w:b/>
        <w:bCs/>
        <w:sz w:val="20"/>
        <w:szCs w:val="20"/>
      </w:rPr>
      <w:fldChar w:fldCharType="separate"/>
    </w:r>
    <w:r w:rsidR="00972BA1">
      <w:rPr>
        <w:b/>
        <w:bCs/>
        <w:noProof/>
        <w:sz w:val="20"/>
        <w:szCs w:val="20"/>
      </w:rPr>
      <w:t>11</w:t>
    </w:r>
    <w:r w:rsidRPr="00DB0007">
      <w:rPr>
        <w:b/>
        <w:bCs/>
        <w:sz w:val="20"/>
        <w:szCs w:val="20"/>
      </w:rPr>
      <w:fldChar w:fldCharType="end"/>
    </w:r>
  </w:p>
  <w:p w14:paraId="3A542776" w14:textId="77777777" w:rsidR="00A45C29" w:rsidRDefault="00A45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4A11" w14:textId="77777777" w:rsidR="0021745F" w:rsidRDefault="00217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F6529" w14:textId="77777777" w:rsidR="00FA7A1F" w:rsidRDefault="00FA7A1F" w:rsidP="00A45391">
      <w:pPr>
        <w:spacing w:after="0" w:line="240" w:lineRule="auto"/>
      </w:pPr>
      <w:r>
        <w:separator/>
      </w:r>
    </w:p>
  </w:footnote>
  <w:footnote w:type="continuationSeparator" w:id="0">
    <w:p w14:paraId="655E951B" w14:textId="77777777" w:rsidR="00FA7A1F" w:rsidRDefault="00FA7A1F" w:rsidP="00A45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ED0AC" w14:textId="77777777" w:rsidR="0021745F" w:rsidRDefault="00217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EDA43" w14:textId="77777777" w:rsidR="0021745F" w:rsidRDefault="002174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DD243" w14:textId="77777777" w:rsidR="0021745F" w:rsidRDefault="00217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A0E49"/>
    <w:multiLevelType w:val="hybridMultilevel"/>
    <w:tmpl w:val="75E2CF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8D6486"/>
    <w:multiLevelType w:val="hybridMultilevel"/>
    <w:tmpl w:val="6D54AF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C81BB0"/>
    <w:multiLevelType w:val="hybridMultilevel"/>
    <w:tmpl w:val="4942F75A"/>
    <w:lvl w:ilvl="0" w:tplc="A1C4544C">
      <w:start w:val="1"/>
      <w:numFmt w:val="decimal"/>
      <w:pStyle w:val="ListParagraph"/>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1"/>
  </w:num>
  <w:num w:numId="4">
    <w:abstractNumId w:val="2"/>
  </w:num>
  <w:num w:numId="5">
    <w:abstractNumId w:val="2"/>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SortMethod w:val="00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4C"/>
    <w:rsid w:val="0001480E"/>
    <w:rsid w:val="0004373D"/>
    <w:rsid w:val="000A12EF"/>
    <w:rsid w:val="000B6E70"/>
    <w:rsid w:val="000D1357"/>
    <w:rsid w:val="000F71D0"/>
    <w:rsid w:val="00100409"/>
    <w:rsid w:val="001029B7"/>
    <w:rsid w:val="00142CB0"/>
    <w:rsid w:val="0015116A"/>
    <w:rsid w:val="00154C02"/>
    <w:rsid w:val="001560FF"/>
    <w:rsid w:val="001A111E"/>
    <w:rsid w:val="001B25CD"/>
    <w:rsid w:val="001E7F01"/>
    <w:rsid w:val="001F3A8B"/>
    <w:rsid w:val="00204026"/>
    <w:rsid w:val="0021745F"/>
    <w:rsid w:val="00224675"/>
    <w:rsid w:val="00232387"/>
    <w:rsid w:val="00240ED5"/>
    <w:rsid w:val="00261D63"/>
    <w:rsid w:val="00264C6F"/>
    <w:rsid w:val="002C055C"/>
    <w:rsid w:val="002C4934"/>
    <w:rsid w:val="002D5507"/>
    <w:rsid w:val="002E11BC"/>
    <w:rsid w:val="00306BF1"/>
    <w:rsid w:val="00335231"/>
    <w:rsid w:val="00335AAF"/>
    <w:rsid w:val="00351C09"/>
    <w:rsid w:val="0035289B"/>
    <w:rsid w:val="003A4CC6"/>
    <w:rsid w:val="003B0A35"/>
    <w:rsid w:val="003D32D0"/>
    <w:rsid w:val="003E554B"/>
    <w:rsid w:val="004018CE"/>
    <w:rsid w:val="00410B08"/>
    <w:rsid w:val="004350FA"/>
    <w:rsid w:val="00442E3B"/>
    <w:rsid w:val="004A2D07"/>
    <w:rsid w:val="004B6A54"/>
    <w:rsid w:val="004D52B2"/>
    <w:rsid w:val="004E3958"/>
    <w:rsid w:val="004E7D65"/>
    <w:rsid w:val="004F0794"/>
    <w:rsid w:val="00515772"/>
    <w:rsid w:val="00523787"/>
    <w:rsid w:val="00566EA5"/>
    <w:rsid w:val="005A0E4E"/>
    <w:rsid w:val="005B1062"/>
    <w:rsid w:val="005D02EA"/>
    <w:rsid w:val="00603910"/>
    <w:rsid w:val="00612880"/>
    <w:rsid w:val="00632116"/>
    <w:rsid w:val="006727EB"/>
    <w:rsid w:val="0068624C"/>
    <w:rsid w:val="00696A9E"/>
    <w:rsid w:val="006B5ACE"/>
    <w:rsid w:val="007143E2"/>
    <w:rsid w:val="00714B62"/>
    <w:rsid w:val="007638AA"/>
    <w:rsid w:val="007715D7"/>
    <w:rsid w:val="0077362A"/>
    <w:rsid w:val="007B06E6"/>
    <w:rsid w:val="007E0378"/>
    <w:rsid w:val="007E09FE"/>
    <w:rsid w:val="007E15F1"/>
    <w:rsid w:val="00820B40"/>
    <w:rsid w:val="00832B60"/>
    <w:rsid w:val="00846E75"/>
    <w:rsid w:val="00866331"/>
    <w:rsid w:val="0088054E"/>
    <w:rsid w:val="008F365C"/>
    <w:rsid w:val="00900C32"/>
    <w:rsid w:val="0091728F"/>
    <w:rsid w:val="00943B49"/>
    <w:rsid w:val="00972BA1"/>
    <w:rsid w:val="009A0744"/>
    <w:rsid w:val="009A1C12"/>
    <w:rsid w:val="009A23D9"/>
    <w:rsid w:val="009B44A4"/>
    <w:rsid w:val="009D2C30"/>
    <w:rsid w:val="009F2154"/>
    <w:rsid w:val="00A35755"/>
    <w:rsid w:val="00A45391"/>
    <w:rsid w:val="00A45C29"/>
    <w:rsid w:val="00A81641"/>
    <w:rsid w:val="00A97568"/>
    <w:rsid w:val="00AA0FC1"/>
    <w:rsid w:val="00AB112F"/>
    <w:rsid w:val="00AC7A81"/>
    <w:rsid w:val="00AE04FB"/>
    <w:rsid w:val="00AE4BCA"/>
    <w:rsid w:val="00B164FE"/>
    <w:rsid w:val="00B211CF"/>
    <w:rsid w:val="00B25E7E"/>
    <w:rsid w:val="00B342CF"/>
    <w:rsid w:val="00B5798A"/>
    <w:rsid w:val="00B900A0"/>
    <w:rsid w:val="00B962EC"/>
    <w:rsid w:val="00BA6C7A"/>
    <w:rsid w:val="00BC0F72"/>
    <w:rsid w:val="00C041B3"/>
    <w:rsid w:val="00C505A7"/>
    <w:rsid w:val="00C5291C"/>
    <w:rsid w:val="00C53771"/>
    <w:rsid w:val="00C5423F"/>
    <w:rsid w:val="00C55C6A"/>
    <w:rsid w:val="00C7413C"/>
    <w:rsid w:val="00C85536"/>
    <w:rsid w:val="00CE2ABA"/>
    <w:rsid w:val="00CF5325"/>
    <w:rsid w:val="00CF6381"/>
    <w:rsid w:val="00D2217F"/>
    <w:rsid w:val="00D34266"/>
    <w:rsid w:val="00D37377"/>
    <w:rsid w:val="00D5117B"/>
    <w:rsid w:val="00D747BD"/>
    <w:rsid w:val="00D944C6"/>
    <w:rsid w:val="00DA44F4"/>
    <w:rsid w:val="00DC1FBD"/>
    <w:rsid w:val="00DD0E7E"/>
    <w:rsid w:val="00DF021B"/>
    <w:rsid w:val="00E04E48"/>
    <w:rsid w:val="00E12F81"/>
    <w:rsid w:val="00E21ED5"/>
    <w:rsid w:val="00E661E0"/>
    <w:rsid w:val="00E806A0"/>
    <w:rsid w:val="00E8297D"/>
    <w:rsid w:val="00E9647C"/>
    <w:rsid w:val="00F15F5B"/>
    <w:rsid w:val="00F216DC"/>
    <w:rsid w:val="00F9397D"/>
    <w:rsid w:val="00FA7A1F"/>
    <w:rsid w:val="00FB1944"/>
    <w:rsid w:val="00FC6B7E"/>
    <w:rsid w:val="00FE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8751"/>
  <w15:chartTrackingRefBased/>
  <w15:docId w15:val="{986D1BB2-4D83-4DCF-AD66-380323A7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heme="minorBidi"/>
        <w:sz w:val="24"/>
        <w:szCs w:val="24"/>
        <w:lang w:val="en-US" w:eastAsia="en-US" w:bidi="ar-SA"/>
      </w:rPr>
    </w:rPrDefault>
    <w:pPrDefault>
      <w:pPr>
        <w:spacing w:after="240"/>
        <w:ind w:left="720" w:righ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2B2"/>
    <w:pPr>
      <w:spacing w:after="200" w:line="276" w:lineRule="auto"/>
      <w:ind w:left="0" w:right="0"/>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Quote">
    <w:name w:val="Legal Quote"/>
    <w:basedOn w:val="Normal"/>
    <w:qFormat/>
    <w:rsid w:val="00FB1944"/>
    <w:pPr>
      <w:keepNext/>
      <w:spacing w:before="240" w:after="240" w:line="240" w:lineRule="auto"/>
      <w:ind w:left="720" w:right="720"/>
    </w:pPr>
  </w:style>
  <w:style w:type="character" w:styleId="EndnoteReference">
    <w:name w:val="endnote reference"/>
    <w:basedOn w:val="DefaultParagraphFont"/>
    <w:uiPriority w:val="99"/>
    <w:unhideWhenUsed/>
    <w:qFormat/>
    <w:rsid w:val="0001480E"/>
    <w:rPr>
      <w:rFonts w:ascii="Times New Roman" w:hAnsi="Times New Roman"/>
      <w:b/>
      <w:caps w:val="0"/>
      <w:smallCaps w:val="0"/>
      <w:strike w:val="0"/>
      <w:dstrike w:val="0"/>
      <w:vanish w:val="0"/>
      <w:color w:val="auto"/>
      <w:sz w:val="24"/>
      <w:bdr w:val="none" w:sz="0" w:space="0" w:color="auto"/>
      <w:vertAlign w:val="superscript"/>
    </w:rPr>
  </w:style>
  <w:style w:type="paragraph" w:styleId="EndnoteText">
    <w:name w:val="endnote text"/>
    <w:basedOn w:val="Normal"/>
    <w:link w:val="EndnoteTextChar"/>
    <w:uiPriority w:val="99"/>
    <w:semiHidden/>
    <w:unhideWhenUsed/>
    <w:qFormat/>
    <w:rsid w:val="00A35755"/>
    <w:pPr>
      <w:spacing w:line="240" w:lineRule="auto"/>
      <w:ind w:left="432" w:hanging="432"/>
    </w:pPr>
    <w:rPr>
      <w:szCs w:val="20"/>
    </w:rPr>
  </w:style>
  <w:style w:type="character" w:customStyle="1" w:styleId="EndnoteTextChar">
    <w:name w:val="Endnote Text Char"/>
    <w:basedOn w:val="DefaultParagraphFont"/>
    <w:link w:val="EndnoteText"/>
    <w:uiPriority w:val="99"/>
    <w:semiHidden/>
    <w:rsid w:val="00A35755"/>
    <w:rPr>
      <w:szCs w:val="20"/>
    </w:rPr>
  </w:style>
  <w:style w:type="paragraph" w:styleId="ListParagraph">
    <w:name w:val="List Paragraph"/>
    <w:basedOn w:val="Normal"/>
    <w:uiPriority w:val="34"/>
    <w:qFormat/>
    <w:rsid w:val="002D5507"/>
    <w:pPr>
      <w:numPr>
        <w:numId w:val="2"/>
      </w:numPr>
    </w:pPr>
  </w:style>
  <w:style w:type="paragraph" w:customStyle="1" w:styleId="Legalquote0">
    <w:name w:val="Legal quote"/>
    <w:basedOn w:val="Normal"/>
    <w:qFormat/>
    <w:rsid w:val="00820B40"/>
    <w:pPr>
      <w:spacing w:before="240" w:after="240" w:line="240" w:lineRule="auto"/>
      <w:ind w:left="720" w:right="720"/>
    </w:pPr>
    <w:rPr>
      <w:rFonts w:eastAsiaTheme="minorHAnsi"/>
    </w:rPr>
  </w:style>
  <w:style w:type="character" w:styleId="FootnoteReference">
    <w:name w:val="footnote reference"/>
    <w:basedOn w:val="DefaultParagraphFont"/>
    <w:uiPriority w:val="99"/>
    <w:unhideWhenUsed/>
    <w:rsid w:val="00B962EC"/>
    <w:rPr>
      <w:rFonts w:ascii="Times New Roman" w:hAnsi="Times New Roman"/>
      <w:b/>
      <w:color w:val="auto"/>
      <w:sz w:val="24"/>
      <w:vertAlign w:val="superscript"/>
    </w:rPr>
  </w:style>
  <w:style w:type="paragraph" w:styleId="Header">
    <w:name w:val="header"/>
    <w:basedOn w:val="Normal"/>
    <w:link w:val="HeaderChar"/>
    <w:uiPriority w:val="99"/>
    <w:unhideWhenUsed/>
    <w:rsid w:val="00A45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C29"/>
    <w:rPr>
      <w:rFonts w:cs="Times New Roman"/>
    </w:rPr>
  </w:style>
  <w:style w:type="paragraph" w:styleId="Footer">
    <w:name w:val="footer"/>
    <w:basedOn w:val="Normal"/>
    <w:link w:val="FooterChar"/>
    <w:uiPriority w:val="99"/>
    <w:unhideWhenUsed/>
    <w:rsid w:val="00A45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C29"/>
    <w:rPr>
      <w:rFonts w:cs="Times New Roman"/>
    </w:rPr>
  </w:style>
  <w:style w:type="character" w:styleId="Hyperlink">
    <w:name w:val="Hyperlink"/>
    <w:basedOn w:val="DefaultParagraphFont"/>
    <w:uiPriority w:val="99"/>
    <w:unhideWhenUsed/>
    <w:rsid w:val="00DC1FBD"/>
    <w:rPr>
      <w:color w:val="0563C1" w:themeColor="hyperlink"/>
      <w:u w:val="single"/>
    </w:rPr>
  </w:style>
  <w:style w:type="character" w:customStyle="1" w:styleId="UnresolvedMention">
    <w:name w:val="Unresolved Mention"/>
    <w:basedOn w:val="DefaultParagraphFont"/>
    <w:uiPriority w:val="99"/>
    <w:semiHidden/>
    <w:unhideWhenUsed/>
    <w:rsid w:val="00DC1FBD"/>
    <w:rPr>
      <w:color w:val="605E5C"/>
      <w:shd w:val="clear" w:color="auto" w:fill="E1DFDD"/>
    </w:rPr>
  </w:style>
  <w:style w:type="character" w:styleId="Emphasis">
    <w:name w:val="Emphasis"/>
    <w:basedOn w:val="DefaultParagraphFont"/>
    <w:uiPriority w:val="20"/>
    <w:qFormat/>
    <w:rsid w:val="003B0A35"/>
    <w:rPr>
      <w:i/>
      <w:iCs/>
    </w:rPr>
  </w:style>
  <w:style w:type="paragraph" w:styleId="BalloonText">
    <w:name w:val="Balloon Text"/>
    <w:basedOn w:val="Normal"/>
    <w:link w:val="BalloonTextChar"/>
    <w:uiPriority w:val="99"/>
    <w:semiHidden/>
    <w:unhideWhenUsed/>
    <w:rsid w:val="00972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B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2051">
      <w:bodyDiv w:val="1"/>
      <w:marLeft w:val="0"/>
      <w:marRight w:val="0"/>
      <w:marTop w:val="0"/>
      <w:marBottom w:val="0"/>
      <w:divBdr>
        <w:top w:val="none" w:sz="0" w:space="0" w:color="auto"/>
        <w:left w:val="none" w:sz="0" w:space="0" w:color="auto"/>
        <w:bottom w:val="none" w:sz="0" w:space="0" w:color="auto"/>
        <w:right w:val="none" w:sz="0" w:space="0" w:color="auto"/>
      </w:divBdr>
      <w:divsChild>
        <w:div w:id="74088290">
          <w:marLeft w:val="0"/>
          <w:marRight w:val="0"/>
          <w:marTop w:val="0"/>
          <w:marBottom w:val="0"/>
          <w:divBdr>
            <w:top w:val="none" w:sz="0" w:space="0" w:color="auto"/>
            <w:left w:val="none" w:sz="0" w:space="0" w:color="auto"/>
            <w:bottom w:val="none" w:sz="0" w:space="0" w:color="auto"/>
            <w:right w:val="none" w:sz="0" w:space="0" w:color="auto"/>
          </w:divBdr>
          <w:divsChild>
            <w:div w:id="225260591">
              <w:marLeft w:val="0"/>
              <w:marRight w:val="0"/>
              <w:marTop w:val="0"/>
              <w:marBottom w:val="0"/>
              <w:divBdr>
                <w:top w:val="none" w:sz="0" w:space="0" w:color="auto"/>
                <w:left w:val="none" w:sz="0" w:space="0" w:color="auto"/>
                <w:bottom w:val="none" w:sz="0" w:space="0" w:color="auto"/>
                <w:right w:val="none" w:sz="0" w:space="0" w:color="auto"/>
              </w:divBdr>
              <w:divsChild>
                <w:div w:id="19615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91719">
      <w:bodyDiv w:val="1"/>
      <w:marLeft w:val="0"/>
      <w:marRight w:val="0"/>
      <w:marTop w:val="0"/>
      <w:marBottom w:val="0"/>
      <w:divBdr>
        <w:top w:val="none" w:sz="0" w:space="0" w:color="auto"/>
        <w:left w:val="none" w:sz="0" w:space="0" w:color="auto"/>
        <w:bottom w:val="none" w:sz="0" w:space="0" w:color="auto"/>
        <w:right w:val="none" w:sz="0" w:space="0" w:color="auto"/>
      </w:divBdr>
      <w:divsChild>
        <w:div w:id="1851942114">
          <w:marLeft w:val="0"/>
          <w:marRight w:val="0"/>
          <w:marTop w:val="0"/>
          <w:marBottom w:val="0"/>
          <w:divBdr>
            <w:top w:val="none" w:sz="0" w:space="0" w:color="auto"/>
            <w:left w:val="none" w:sz="0" w:space="0" w:color="auto"/>
            <w:bottom w:val="none" w:sz="0" w:space="0" w:color="auto"/>
            <w:right w:val="none" w:sz="0" w:space="0" w:color="auto"/>
          </w:divBdr>
        </w:div>
        <w:div w:id="805658405">
          <w:marLeft w:val="0"/>
          <w:marRight w:val="0"/>
          <w:marTop w:val="0"/>
          <w:marBottom w:val="0"/>
          <w:divBdr>
            <w:top w:val="none" w:sz="0" w:space="0" w:color="auto"/>
            <w:left w:val="none" w:sz="0" w:space="0" w:color="auto"/>
            <w:bottom w:val="none" w:sz="0" w:space="0" w:color="auto"/>
            <w:right w:val="none" w:sz="0" w:space="0" w:color="auto"/>
          </w:divBdr>
          <w:divsChild>
            <w:div w:id="1510486501">
              <w:marLeft w:val="0"/>
              <w:marRight w:val="0"/>
              <w:marTop w:val="0"/>
              <w:marBottom w:val="0"/>
              <w:divBdr>
                <w:top w:val="none" w:sz="0" w:space="0" w:color="auto"/>
                <w:left w:val="none" w:sz="0" w:space="0" w:color="auto"/>
                <w:bottom w:val="none" w:sz="0" w:space="0" w:color="auto"/>
                <w:right w:val="none" w:sz="0" w:space="0" w:color="auto"/>
              </w:divBdr>
            </w:div>
          </w:divsChild>
        </w:div>
        <w:div w:id="1437753101">
          <w:marLeft w:val="0"/>
          <w:marRight w:val="0"/>
          <w:marTop w:val="0"/>
          <w:marBottom w:val="0"/>
          <w:divBdr>
            <w:top w:val="none" w:sz="0" w:space="0" w:color="auto"/>
            <w:left w:val="none" w:sz="0" w:space="0" w:color="auto"/>
            <w:bottom w:val="none" w:sz="0" w:space="0" w:color="auto"/>
            <w:right w:val="none" w:sz="0" w:space="0" w:color="auto"/>
          </w:divBdr>
          <w:divsChild>
            <w:div w:id="1034237237">
              <w:marLeft w:val="0"/>
              <w:marRight w:val="0"/>
              <w:marTop w:val="0"/>
              <w:marBottom w:val="0"/>
              <w:divBdr>
                <w:top w:val="none" w:sz="0" w:space="0" w:color="auto"/>
                <w:left w:val="none" w:sz="0" w:space="0" w:color="auto"/>
                <w:bottom w:val="none" w:sz="0" w:space="0" w:color="auto"/>
                <w:right w:val="none" w:sz="0" w:space="0" w:color="auto"/>
              </w:divBdr>
            </w:div>
          </w:divsChild>
        </w:div>
        <w:div w:id="699628134">
          <w:marLeft w:val="0"/>
          <w:marRight w:val="0"/>
          <w:marTop w:val="0"/>
          <w:marBottom w:val="0"/>
          <w:divBdr>
            <w:top w:val="none" w:sz="0" w:space="0" w:color="auto"/>
            <w:left w:val="none" w:sz="0" w:space="0" w:color="auto"/>
            <w:bottom w:val="none" w:sz="0" w:space="0" w:color="auto"/>
            <w:right w:val="none" w:sz="0" w:space="0" w:color="auto"/>
          </w:divBdr>
          <w:divsChild>
            <w:div w:id="268707857">
              <w:marLeft w:val="0"/>
              <w:marRight w:val="0"/>
              <w:marTop w:val="0"/>
              <w:marBottom w:val="0"/>
              <w:divBdr>
                <w:top w:val="none" w:sz="0" w:space="0" w:color="auto"/>
                <w:left w:val="none" w:sz="0" w:space="0" w:color="auto"/>
                <w:bottom w:val="none" w:sz="0" w:space="0" w:color="auto"/>
                <w:right w:val="none" w:sz="0" w:space="0" w:color="auto"/>
              </w:divBdr>
            </w:div>
          </w:divsChild>
        </w:div>
        <w:div w:id="1150636092">
          <w:marLeft w:val="0"/>
          <w:marRight w:val="0"/>
          <w:marTop w:val="0"/>
          <w:marBottom w:val="0"/>
          <w:divBdr>
            <w:top w:val="none" w:sz="0" w:space="0" w:color="auto"/>
            <w:left w:val="none" w:sz="0" w:space="0" w:color="auto"/>
            <w:bottom w:val="none" w:sz="0" w:space="0" w:color="auto"/>
            <w:right w:val="none" w:sz="0" w:space="0" w:color="auto"/>
          </w:divBdr>
          <w:divsChild>
            <w:div w:id="14721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95561">
      <w:bodyDiv w:val="1"/>
      <w:marLeft w:val="0"/>
      <w:marRight w:val="0"/>
      <w:marTop w:val="0"/>
      <w:marBottom w:val="0"/>
      <w:divBdr>
        <w:top w:val="none" w:sz="0" w:space="0" w:color="auto"/>
        <w:left w:val="none" w:sz="0" w:space="0" w:color="auto"/>
        <w:bottom w:val="none" w:sz="0" w:space="0" w:color="auto"/>
        <w:right w:val="none" w:sz="0" w:space="0" w:color="auto"/>
      </w:divBdr>
      <w:divsChild>
        <w:div w:id="1736976502">
          <w:marLeft w:val="0"/>
          <w:marRight w:val="0"/>
          <w:marTop w:val="0"/>
          <w:marBottom w:val="0"/>
          <w:divBdr>
            <w:top w:val="none" w:sz="0" w:space="0" w:color="auto"/>
            <w:left w:val="none" w:sz="0" w:space="0" w:color="auto"/>
            <w:bottom w:val="none" w:sz="0" w:space="0" w:color="auto"/>
            <w:right w:val="none" w:sz="0" w:space="0" w:color="auto"/>
          </w:divBdr>
        </w:div>
        <w:div w:id="884440193">
          <w:marLeft w:val="0"/>
          <w:marRight w:val="0"/>
          <w:marTop w:val="240"/>
          <w:marBottom w:val="0"/>
          <w:divBdr>
            <w:top w:val="none" w:sz="0" w:space="0" w:color="auto"/>
            <w:left w:val="none" w:sz="0" w:space="0" w:color="auto"/>
            <w:bottom w:val="none" w:sz="0" w:space="0" w:color="auto"/>
            <w:right w:val="none" w:sz="0" w:space="0" w:color="auto"/>
          </w:divBdr>
          <w:divsChild>
            <w:div w:id="992951892">
              <w:marLeft w:val="0"/>
              <w:marRight w:val="0"/>
              <w:marTop w:val="0"/>
              <w:marBottom w:val="0"/>
              <w:divBdr>
                <w:top w:val="none" w:sz="0" w:space="0" w:color="auto"/>
                <w:left w:val="none" w:sz="0" w:space="0" w:color="auto"/>
                <w:bottom w:val="none" w:sz="0" w:space="0" w:color="auto"/>
                <w:right w:val="none" w:sz="0" w:space="0" w:color="auto"/>
              </w:divBdr>
              <w:divsChild>
                <w:div w:id="508443399">
                  <w:marLeft w:val="0"/>
                  <w:marRight w:val="0"/>
                  <w:marTop w:val="0"/>
                  <w:marBottom w:val="0"/>
                  <w:divBdr>
                    <w:top w:val="none" w:sz="0" w:space="0" w:color="auto"/>
                    <w:left w:val="none" w:sz="0" w:space="0" w:color="auto"/>
                    <w:bottom w:val="none" w:sz="0" w:space="0" w:color="auto"/>
                    <w:right w:val="none" w:sz="0" w:space="0" w:color="auto"/>
                  </w:divBdr>
                  <w:divsChild>
                    <w:div w:id="999162944">
                      <w:marLeft w:val="0"/>
                      <w:marRight w:val="0"/>
                      <w:marTop w:val="0"/>
                      <w:marBottom w:val="0"/>
                      <w:divBdr>
                        <w:top w:val="none" w:sz="0" w:space="0" w:color="auto"/>
                        <w:left w:val="none" w:sz="0" w:space="0" w:color="auto"/>
                        <w:bottom w:val="none" w:sz="0" w:space="0" w:color="auto"/>
                        <w:right w:val="none" w:sz="0" w:space="0" w:color="auto"/>
                      </w:divBdr>
                      <w:divsChild>
                        <w:div w:id="13351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0316">
                  <w:marLeft w:val="0"/>
                  <w:marRight w:val="0"/>
                  <w:marTop w:val="0"/>
                  <w:marBottom w:val="0"/>
                  <w:divBdr>
                    <w:top w:val="none" w:sz="0" w:space="0" w:color="auto"/>
                    <w:left w:val="none" w:sz="0" w:space="0" w:color="auto"/>
                    <w:bottom w:val="none" w:sz="0" w:space="0" w:color="auto"/>
                    <w:right w:val="none" w:sz="0" w:space="0" w:color="auto"/>
                  </w:divBdr>
                  <w:divsChild>
                    <w:div w:id="1543595885">
                      <w:marLeft w:val="0"/>
                      <w:marRight w:val="0"/>
                      <w:marTop w:val="0"/>
                      <w:marBottom w:val="0"/>
                      <w:divBdr>
                        <w:top w:val="none" w:sz="0" w:space="0" w:color="auto"/>
                        <w:left w:val="none" w:sz="0" w:space="0" w:color="auto"/>
                        <w:bottom w:val="none" w:sz="0" w:space="0" w:color="auto"/>
                        <w:right w:val="none" w:sz="0" w:space="0" w:color="auto"/>
                      </w:divBdr>
                      <w:divsChild>
                        <w:div w:id="32532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942">
                  <w:marLeft w:val="0"/>
                  <w:marRight w:val="0"/>
                  <w:marTop w:val="0"/>
                  <w:marBottom w:val="0"/>
                  <w:divBdr>
                    <w:top w:val="none" w:sz="0" w:space="0" w:color="auto"/>
                    <w:left w:val="none" w:sz="0" w:space="0" w:color="auto"/>
                    <w:bottom w:val="none" w:sz="0" w:space="0" w:color="auto"/>
                    <w:right w:val="none" w:sz="0" w:space="0" w:color="auto"/>
                  </w:divBdr>
                  <w:divsChild>
                    <w:div w:id="2088916009">
                      <w:marLeft w:val="0"/>
                      <w:marRight w:val="0"/>
                      <w:marTop w:val="0"/>
                      <w:marBottom w:val="0"/>
                      <w:divBdr>
                        <w:top w:val="none" w:sz="0" w:space="0" w:color="auto"/>
                        <w:left w:val="none" w:sz="0" w:space="0" w:color="auto"/>
                        <w:bottom w:val="none" w:sz="0" w:space="0" w:color="auto"/>
                        <w:right w:val="none" w:sz="0" w:space="0" w:color="auto"/>
                      </w:divBdr>
                      <w:divsChild>
                        <w:div w:id="5376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41565">
                  <w:marLeft w:val="0"/>
                  <w:marRight w:val="0"/>
                  <w:marTop w:val="0"/>
                  <w:marBottom w:val="0"/>
                  <w:divBdr>
                    <w:top w:val="none" w:sz="0" w:space="0" w:color="auto"/>
                    <w:left w:val="none" w:sz="0" w:space="0" w:color="auto"/>
                    <w:bottom w:val="none" w:sz="0" w:space="0" w:color="auto"/>
                    <w:right w:val="none" w:sz="0" w:space="0" w:color="auto"/>
                  </w:divBdr>
                  <w:divsChild>
                    <w:div w:id="1768647856">
                      <w:marLeft w:val="0"/>
                      <w:marRight w:val="0"/>
                      <w:marTop w:val="0"/>
                      <w:marBottom w:val="0"/>
                      <w:divBdr>
                        <w:top w:val="none" w:sz="0" w:space="0" w:color="auto"/>
                        <w:left w:val="none" w:sz="0" w:space="0" w:color="auto"/>
                        <w:bottom w:val="none" w:sz="0" w:space="0" w:color="auto"/>
                        <w:right w:val="none" w:sz="0" w:space="0" w:color="auto"/>
                      </w:divBdr>
                      <w:divsChild>
                        <w:div w:id="38322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4970">
                  <w:marLeft w:val="0"/>
                  <w:marRight w:val="0"/>
                  <w:marTop w:val="0"/>
                  <w:marBottom w:val="0"/>
                  <w:divBdr>
                    <w:top w:val="none" w:sz="0" w:space="0" w:color="auto"/>
                    <w:left w:val="none" w:sz="0" w:space="0" w:color="auto"/>
                    <w:bottom w:val="none" w:sz="0" w:space="0" w:color="auto"/>
                    <w:right w:val="none" w:sz="0" w:space="0" w:color="auto"/>
                  </w:divBdr>
                  <w:divsChild>
                    <w:div w:id="1100373980">
                      <w:marLeft w:val="0"/>
                      <w:marRight w:val="0"/>
                      <w:marTop w:val="0"/>
                      <w:marBottom w:val="0"/>
                      <w:divBdr>
                        <w:top w:val="none" w:sz="0" w:space="0" w:color="auto"/>
                        <w:left w:val="none" w:sz="0" w:space="0" w:color="auto"/>
                        <w:bottom w:val="none" w:sz="0" w:space="0" w:color="auto"/>
                        <w:right w:val="none" w:sz="0" w:space="0" w:color="auto"/>
                      </w:divBdr>
                      <w:divsChild>
                        <w:div w:id="69299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628183">
      <w:bodyDiv w:val="1"/>
      <w:marLeft w:val="0"/>
      <w:marRight w:val="0"/>
      <w:marTop w:val="0"/>
      <w:marBottom w:val="0"/>
      <w:divBdr>
        <w:top w:val="none" w:sz="0" w:space="0" w:color="auto"/>
        <w:left w:val="none" w:sz="0" w:space="0" w:color="auto"/>
        <w:bottom w:val="none" w:sz="0" w:space="0" w:color="auto"/>
        <w:right w:val="none" w:sz="0" w:space="0" w:color="auto"/>
      </w:divBdr>
      <w:divsChild>
        <w:div w:id="1712874060">
          <w:marLeft w:val="0"/>
          <w:marRight w:val="0"/>
          <w:marTop w:val="0"/>
          <w:marBottom w:val="0"/>
          <w:divBdr>
            <w:top w:val="none" w:sz="0" w:space="0" w:color="auto"/>
            <w:left w:val="none" w:sz="0" w:space="0" w:color="auto"/>
            <w:bottom w:val="none" w:sz="0" w:space="0" w:color="auto"/>
            <w:right w:val="none" w:sz="0" w:space="0" w:color="auto"/>
          </w:divBdr>
          <w:divsChild>
            <w:div w:id="1791166464">
              <w:marLeft w:val="0"/>
              <w:marRight w:val="0"/>
              <w:marTop w:val="0"/>
              <w:marBottom w:val="0"/>
              <w:divBdr>
                <w:top w:val="none" w:sz="0" w:space="0" w:color="auto"/>
                <w:left w:val="none" w:sz="0" w:space="0" w:color="auto"/>
                <w:bottom w:val="none" w:sz="0" w:space="0" w:color="auto"/>
                <w:right w:val="none" w:sz="0" w:space="0" w:color="auto"/>
              </w:divBdr>
            </w:div>
          </w:divsChild>
        </w:div>
        <w:div w:id="1800566189">
          <w:marLeft w:val="0"/>
          <w:marRight w:val="0"/>
          <w:marTop w:val="0"/>
          <w:marBottom w:val="0"/>
          <w:divBdr>
            <w:top w:val="none" w:sz="0" w:space="0" w:color="auto"/>
            <w:left w:val="none" w:sz="0" w:space="0" w:color="auto"/>
            <w:bottom w:val="none" w:sz="0" w:space="0" w:color="auto"/>
            <w:right w:val="none" w:sz="0" w:space="0" w:color="auto"/>
          </w:divBdr>
          <w:divsChild>
            <w:div w:id="7050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78999">
      <w:bodyDiv w:val="1"/>
      <w:marLeft w:val="0"/>
      <w:marRight w:val="0"/>
      <w:marTop w:val="0"/>
      <w:marBottom w:val="0"/>
      <w:divBdr>
        <w:top w:val="none" w:sz="0" w:space="0" w:color="auto"/>
        <w:left w:val="none" w:sz="0" w:space="0" w:color="auto"/>
        <w:bottom w:val="none" w:sz="0" w:space="0" w:color="auto"/>
        <w:right w:val="none" w:sz="0" w:space="0" w:color="auto"/>
      </w:divBdr>
      <w:divsChild>
        <w:div w:id="341902139">
          <w:marLeft w:val="0"/>
          <w:marRight w:val="0"/>
          <w:marTop w:val="0"/>
          <w:marBottom w:val="0"/>
          <w:divBdr>
            <w:top w:val="none" w:sz="0" w:space="0" w:color="auto"/>
            <w:left w:val="none" w:sz="0" w:space="0" w:color="auto"/>
            <w:bottom w:val="none" w:sz="0" w:space="0" w:color="auto"/>
            <w:right w:val="none" w:sz="0" w:space="0" w:color="auto"/>
          </w:divBdr>
        </w:div>
        <w:div w:id="1481069836">
          <w:marLeft w:val="0"/>
          <w:marRight w:val="0"/>
          <w:marTop w:val="240"/>
          <w:marBottom w:val="0"/>
          <w:divBdr>
            <w:top w:val="none" w:sz="0" w:space="0" w:color="auto"/>
            <w:left w:val="none" w:sz="0" w:space="0" w:color="auto"/>
            <w:bottom w:val="none" w:sz="0" w:space="0" w:color="auto"/>
            <w:right w:val="none" w:sz="0" w:space="0" w:color="auto"/>
          </w:divBdr>
          <w:divsChild>
            <w:div w:id="1510362697">
              <w:marLeft w:val="0"/>
              <w:marRight w:val="0"/>
              <w:marTop w:val="0"/>
              <w:marBottom w:val="0"/>
              <w:divBdr>
                <w:top w:val="none" w:sz="0" w:space="0" w:color="auto"/>
                <w:left w:val="none" w:sz="0" w:space="0" w:color="auto"/>
                <w:bottom w:val="none" w:sz="0" w:space="0" w:color="auto"/>
                <w:right w:val="none" w:sz="0" w:space="0" w:color="auto"/>
              </w:divBdr>
              <w:divsChild>
                <w:div w:id="1373075753">
                  <w:marLeft w:val="0"/>
                  <w:marRight w:val="0"/>
                  <w:marTop w:val="0"/>
                  <w:marBottom w:val="0"/>
                  <w:divBdr>
                    <w:top w:val="none" w:sz="0" w:space="0" w:color="auto"/>
                    <w:left w:val="none" w:sz="0" w:space="0" w:color="auto"/>
                    <w:bottom w:val="none" w:sz="0" w:space="0" w:color="auto"/>
                    <w:right w:val="none" w:sz="0" w:space="0" w:color="auto"/>
                  </w:divBdr>
                  <w:divsChild>
                    <w:div w:id="2081057111">
                      <w:marLeft w:val="0"/>
                      <w:marRight w:val="0"/>
                      <w:marTop w:val="0"/>
                      <w:marBottom w:val="0"/>
                      <w:divBdr>
                        <w:top w:val="none" w:sz="0" w:space="0" w:color="auto"/>
                        <w:left w:val="none" w:sz="0" w:space="0" w:color="auto"/>
                        <w:bottom w:val="none" w:sz="0" w:space="0" w:color="auto"/>
                        <w:right w:val="none" w:sz="0" w:space="0" w:color="auto"/>
                      </w:divBdr>
                      <w:divsChild>
                        <w:div w:id="19595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6711">
                  <w:marLeft w:val="0"/>
                  <w:marRight w:val="0"/>
                  <w:marTop w:val="0"/>
                  <w:marBottom w:val="0"/>
                  <w:divBdr>
                    <w:top w:val="none" w:sz="0" w:space="0" w:color="auto"/>
                    <w:left w:val="none" w:sz="0" w:space="0" w:color="auto"/>
                    <w:bottom w:val="none" w:sz="0" w:space="0" w:color="auto"/>
                    <w:right w:val="none" w:sz="0" w:space="0" w:color="auto"/>
                  </w:divBdr>
                  <w:divsChild>
                    <w:div w:id="346366244">
                      <w:marLeft w:val="0"/>
                      <w:marRight w:val="0"/>
                      <w:marTop w:val="0"/>
                      <w:marBottom w:val="0"/>
                      <w:divBdr>
                        <w:top w:val="none" w:sz="0" w:space="0" w:color="auto"/>
                        <w:left w:val="none" w:sz="0" w:space="0" w:color="auto"/>
                        <w:bottom w:val="none" w:sz="0" w:space="0" w:color="auto"/>
                        <w:right w:val="none" w:sz="0" w:space="0" w:color="auto"/>
                      </w:divBdr>
                      <w:divsChild>
                        <w:div w:id="12666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816">
                  <w:marLeft w:val="0"/>
                  <w:marRight w:val="0"/>
                  <w:marTop w:val="0"/>
                  <w:marBottom w:val="0"/>
                  <w:divBdr>
                    <w:top w:val="none" w:sz="0" w:space="0" w:color="auto"/>
                    <w:left w:val="none" w:sz="0" w:space="0" w:color="auto"/>
                    <w:bottom w:val="none" w:sz="0" w:space="0" w:color="auto"/>
                    <w:right w:val="none" w:sz="0" w:space="0" w:color="auto"/>
                  </w:divBdr>
                  <w:divsChild>
                    <w:div w:id="1768690450">
                      <w:marLeft w:val="0"/>
                      <w:marRight w:val="0"/>
                      <w:marTop w:val="0"/>
                      <w:marBottom w:val="0"/>
                      <w:divBdr>
                        <w:top w:val="none" w:sz="0" w:space="0" w:color="auto"/>
                        <w:left w:val="none" w:sz="0" w:space="0" w:color="auto"/>
                        <w:bottom w:val="none" w:sz="0" w:space="0" w:color="auto"/>
                        <w:right w:val="none" w:sz="0" w:space="0" w:color="auto"/>
                      </w:divBdr>
                      <w:divsChild>
                        <w:div w:id="17677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5799">
                  <w:marLeft w:val="0"/>
                  <w:marRight w:val="0"/>
                  <w:marTop w:val="0"/>
                  <w:marBottom w:val="0"/>
                  <w:divBdr>
                    <w:top w:val="none" w:sz="0" w:space="0" w:color="auto"/>
                    <w:left w:val="none" w:sz="0" w:space="0" w:color="auto"/>
                    <w:bottom w:val="none" w:sz="0" w:space="0" w:color="auto"/>
                    <w:right w:val="none" w:sz="0" w:space="0" w:color="auto"/>
                  </w:divBdr>
                  <w:divsChild>
                    <w:div w:id="875198914">
                      <w:marLeft w:val="0"/>
                      <w:marRight w:val="0"/>
                      <w:marTop w:val="0"/>
                      <w:marBottom w:val="0"/>
                      <w:divBdr>
                        <w:top w:val="none" w:sz="0" w:space="0" w:color="auto"/>
                        <w:left w:val="none" w:sz="0" w:space="0" w:color="auto"/>
                        <w:bottom w:val="none" w:sz="0" w:space="0" w:color="auto"/>
                        <w:right w:val="none" w:sz="0" w:space="0" w:color="auto"/>
                      </w:divBdr>
                      <w:divsChild>
                        <w:div w:id="94524253">
                          <w:marLeft w:val="0"/>
                          <w:marRight w:val="0"/>
                          <w:marTop w:val="0"/>
                          <w:marBottom w:val="0"/>
                          <w:divBdr>
                            <w:top w:val="none" w:sz="0" w:space="0" w:color="auto"/>
                            <w:left w:val="none" w:sz="0" w:space="0" w:color="auto"/>
                            <w:bottom w:val="none" w:sz="0" w:space="0" w:color="auto"/>
                            <w:right w:val="none" w:sz="0" w:space="0" w:color="auto"/>
                          </w:divBdr>
                        </w:div>
                      </w:divsChild>
                    </w:div>
                    <w:div w:id="952900357">
                      <w:marLeft w:val="0"/>
                      <w:marRight w:val="0"/>
                      <w:marTop w:val="0"/>
                      <w:marBottom w:val="0"/>
                      <w:divBdr>
                        <w:top w:val="none" w:sz="0" w:space="0" w:color="auto"/>
                        <w:left w:val="none" w:sz="0" w:space="0" w:color="auto"/>
                        <w:bottom w:val="none" w:sz="0" w:space="0" w:color="auto"/>
                        <w:right w:val="none" w:sz="0" w:space="0" w:color="auto"/>
                      </w:divBdr>
                      <w:divsChild>
                        <w:div w:id="1970553395">
                          <w:marLeft w:val="0"/>
                          <w:marRight w:val="0"/>
                          <w:marTop w:val="0"/>
                          <w:marBottom w:val="0"/>
                          <w:divBdr>
                            <w:top w:val="none" w:sz="0" w:space="0" w:color="auto"/>
                            <w:left w:val="none" w:sz="0" w:space="0" w:color="auto"/>
                            <w:bottom w:val="none" w:sz="0" w:space="0" w:color="auto"/>
                            <w:right w:val="none" w:sz="0" w:space="0" w:color="auto"/>
                          </w:divBdr>
                          <w:divsChild>
                            <w:div w:id="6821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49828">
                      <w:marLeft w:val="0"/>
                      <w:marRight w:val="0"/>
                      <w:marTop w:val="0"/>
                      <w:marBottom w:val="0"/>
                      <w:divBdr>
                        <w:top w:val="none" w:sz="0" w:space="0" w:color="auto"/>
                        <w:left w:val="none" w:sz="0" w:space="0" w:color="auto"/>
                        <w:bottom w:val="none" w:sz="0" w:space="0" w:color="auto"/>
                        <w:right w:val="none" w:sz="0" w:space="0" w:color="auto"/>
                      </w:divBdr>
                      <w:divsChild>
                        <w:div w:id="730692990">
                          <w:marLeft w:val="0"/>
                          <w:marRight w:val="0"/>
                          <w:marTop w:val="0"/>
                          <w:marBottom w:val="0"/>
                          <w:divBdr>
                            <w:top w:val="none" w:sz="0" w:space="0" w:color="auto"/>
                            <w:left w:val="none" w:sz="0" w:space="0" w:color="auto"/>
                            <w:bottom w:val="none" w:sz="0" w:space="0" w:color="auto"/>
                            <w:right w:val="none" w:sz="0" w:space="0" w:color="auto"/>
                          </w:divBdr>
                          <w:divsChild>
                            <w:div w:id="59201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48295">
                      <w:marLeft w:val="0"/>
                      <w:marRight w:val="0"/>
                      <w:marTop w:val="0"/>
                      <w:marBottom w:val="0"/>
                      <w:divBdr>
                        <w:top w:val="none" w:sz="0" w:space="0" w:color="auto"/>
                        <w:left w:val="none" w:sz="0" w:space="0" w:color="auto"/>
                        <w:bottom w:val="none" w:sz="0" w:space="0" w:color="auto"/>
                        <w:right w:val="none" w:sz="0" w:space="0" w:color="auto"/>
                      </w:divBdr>
                      <w:divsChild>
                        <w:div w:id="1991594488">
                          <w:marLeft w:val="0"/>
                          <w:marRight w:val="0"/>
                          <w:marTop w:val="0"/>
                          <w:marBottom w:val="0"/>
                          <w:divBdr>
                            <w:top w:val="none" w:sz="0" w:space="0" w:color="auto"/>
                            <w:left w:val="none" w:sz="0" w:space="0" w:color="auto"/>
                            <w:bottom w:val="none" w:sz="0" w:space="0" w:color="auto"/>
                            <w:right w:val="none" w:sz="0" w:space="0" w:color="auto"/>
                          </w:divBdr>
                          <w:divsChild>
                            <w:div w:id="1287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2770">
                      <w:marLeft w:val="0"/>
                      <w:marRight w:val="0"/>
                      <w:marTop w:val="0"/>
                      <w:marBottom w:val="0"/>
                      <w:divBdr>
                        <w:top w:val="none" w:sz="0" w:space="0" w:color="auto"/>
                        <w:left w:val="none" w:sz="0" w:space="0" w:color="auto"/>
                        <w:bottom w:val="none" w:sz="0" w:space="0" w:color="auto"/>
                        <w:right w:val="none" w:sz="0" w:space="0" w:color="auto"/>
                      </w:divBdr>
                      <w:divsChild>
                        <w:div w:id="737745026">
                          <w:marLeft w:val="0"/>
                          <w:marRight w:val="0"/>
                          <w:marTop w:val="0"/>
                          <w:marBottom w:val="0"/>
                          <w:divBdr>
                            <w:top w:val="none" w:sz="0" w:space="0" w:color="auto"/>
                            <w:left w:val="none" w:sz="0" w:space="0" w:color="auto"/>
                            <w:bottom w:val="none" w:sz="0" w:space="0" w:color="auto"/>
                            <w:right w:val="none" w:sz="0" w:space="0" w:color="auto"/>
                          </w:divBdr>
                          <w:divsChild>
                            <w:div w:id="5701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0138">
                  <w:marLeft w:val="0"/>
                  <w:marRight w:val="0"/>
                  <w:marTop w:val="0"/>
                  <w:marBottom w:val="0"/>
                  <w:divBdr>
                    <w:top w:val="none" w:sz="0" w:space="0" w:color="auto"/>
                    <w:left w:val="none" w:sz="0" w:space="0" w:color="auto"/>
                    <w:bottom w:val="none" w:sz="0" w:space="0" w:color="auto"/>
                    <w:right w:val="none" w:sz="0" w:space="0" w:color="auto"/>
                  </w:divBdr>
                  <w:divsChild>
                    <w:div w:id="363138214">
                      <w:marLeft w:val="0"/>
                      <w:marRight w:val="0"/>
                      <w:marTop w:val="0"/>
                      <w:marBottom w:val="0"/>
                      <w:divBdr>
                        <w:top w:val="none" w:sz="0" w:space="0" w:color="auto"/>
                        <w:left w:val="none" w:sz="0" w:space="0" w:color="auto"/>
                        <w:bottom w:val="none" w:sz="0" w:space="0" w:color="auto"/>
                        <w:right w:val="none" w:sz="0" w:space="0" w:color="auto"/>
                      </w:divBdr>
                      <w:divsChild>
                        <w:div w:id="13317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792641">
      <w:bodyDiv w:val="1"/>
      <w:marLeft w:val="0"/>
      <w:marRight w:val="0"/>
      <w:marTop w:val="0"/>
      <w:marBottom w:val="0"/>
      <w:divBdr>
        <w:top w:val="none" w:sz="0" w:space="0" w:color="auto"/>
        <w:left w:val="none" w:sz="0" w:space="0" w:color="auto"/>
        <w:bottom w:val="none" w:sz="0" w:space="0" w:color="auto"/>
        <w:right w:val="none" w:sz="0" w:space="0" w:color="auto"/>
      </w:divBdr>
      <w:divsChild>
        <w:div w:id="173149415">
          <w:marLeft w:val="0"/>
          <w:marRight w:val="0"/>
          <w:marTop w:val="0"/>
          <w:marBottom w:val="0"/>
          <w:divBdr>
            <w:top w:val="none" w:sz="0" w:space="0" w:color="auto"/>
            <w:left w:val="none" w:sz="0" w:space="0" w:color="auto"/>
            <w:bottom w:val="none" w:sz="0" w:space="0" w:color="auto"/>
            <w:right w:val="none" w:sz="0" w:space="0" w:color="auto"/>
          </w:divBdr>
        </w:div>
        <w:div w:id="2023121289">
          <w:marLeft w:val="0"/>
          <w:marRight w:val="0"/>
          <w:marTop w:val="0"/>
          <w:marBottom w:val="0"/>
          <w:divBdr>
            <w:top w:val="none" w:sz="0" w:space="0" w:color="auto"/>
            <w:left w:val="none" w:sz="0" w:space="0" w:color="auto"/>
            <w:bottom w:val="none" w:sz="0" w:space="0" w:color="auto"/>
            <w:right w:val="none" w:sz="0" w:space="0" w:color="auto"/>
          </w:divBdr>
          <w:divsChild>
            <w:div w:id="1979802360">
              <w:marLeft w:val="0"/>
              <w:marRight w:val="0"/>
              <w:marTop w:val="0"/>
              <w:marBottom w:val="0"/>
              <w:divBdr>
                <w:top w:val="none" w:sz="0" w:space="0" w:color="auto"/>
                <w:left w:val="none" w:sz="0" w:space="0" w:color="auto"/>
                <w:bottom w:val="none" w:sz="0" w:space="0" w:color="auto"/>
                <w:right w:val="none" w:sz="0" w:space="0" w:color="auto"/>
              </w:divBdr>
            </w:div>
          </w:divsChild>
        </w:div>
        <w:div w:id="1387489899">
          <w:marLeft w:val="0"/>
          <w:marRight w:val="0"/>
          <w:marTop w:val="0"/>
          <w:marBottom w:val="0"/>
          <w:divBdr>
            <w:top w:val="none" w:sz="0" w:space="0" w:color="auto"/>
            <w:left w:val="none" w:sz="0" w:space="0" w:color="auto"/>
            <w:bottom w:val="none" w:sz="0" w:space="0" w:color="auto"/>
            <w:right w:val="none" w:sz="0" w:space="0" w:color="auto"/>
          </w:divBdr>
          <w:divsChild>
            <w:div w:id="2004048831">
              <w:marLeft w:val="0"/>
              <w:marRight w:val="0"/>
              <w:marTop w:val="0"/>
              <w:marBottom w:val="0"/>
              <w:divBdr>
                <w:top w:val="none" w:sz="0" w:space="0" w:color="auto"/>
                <w:left w:val="none" w:sz="0" w:space="0" w:color="auto"/>
                <w:bottom w:val="none" w:sz="0" w:space="0" w:color="auto"/>
                <w:right w:val="none" w:sz="0" w:space="0" w:color="auto"/>
              </w:divBdr>
            </w:div>
          </w:divsChild>
        </w:div>
        <w:div w:id="1884978133">
          <w:marLeft w:val="0"/>
          <w:marRight w:val="0"/>
          <w:marTop w:val="0"/>
          <w:marBottom w:val="0"/>
          <w:divBdr>
            <w:top w:val="none" w:sz="0" w:space="0" w:color="auto"/>
            <w:left w:val="none" w:sz="0" w:space="0" w:color="auto"/>
            <w:bottom w:val="none" w:sz="0" w:space="0" w:color="auto"/>
            <w:right w:val="none" w:sz="0" w:space="0" w:color="auto"/>
          </w:divBdr>
          <w:divsChild>
            <w:div w:id="644696749">
              <w:marLeft w:val="0"/>
              <w:marRight w:val="0"/>
              <w:marTop w:val="0"/>
              <w:marBottom w:val="0"/>
              <w:divBdr>
                <w:top w:val="none" w:sz="0" w:space="0" w:color="auto"/>
                <w:left w:val="none" w:sz="0" w:space="0" w:color="auto"/>
                <w:bottom w:val="none" w:sz="0" w:space="0" w:color="auto"/>
                <w:right w:val="none" w:sz="0" w:space="0" w:color="auto"/>
              </w:divBdr>
            </w:div>
          </w:divsChild>
        </w:div>
        <w:div w:id="1366057035">
          <w:marLeft w:val="0"/>
          <w:marRight w:val="0"/>
          <w:marTop w:val="0"/>
          <w:marBottom w:val="0"/>
          <w:divBdr>
            <w:top w:val="none" w:sz="0" w:space="0" w:color="auto"/>
            <w:left w:val="none" w:sz="0" w:space="0" w:color="auto"/>
            <w:bottom w:val="none" w:sz="0" w:space="0" w:color="auto"/>
            <w:right w:val="none" w:sz="0" w:space="0" w:color="auto"/>
          </w:divBdr>
          <w:divsChild>
            <w:div w:id="11700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98403">
      <w:bodyDiv w:val="1"/>
      <w:marLeft w:val="0"/>
      <w:marRight w:val="0"/>
      <w:marTop w:val="0"/>
      <w:marBottom w:val="0"/>
      <w:divBdr>
        <w:top w:val="none" w:sz="0" w:space="0" w:color="auto"/>
        <w:left w:val="none" w:sz="0" w:space="0" w:color="auto"/>
        <w:bottom w:val="none" w:sz="0" w:space="0" w:color="auto"/>
        <w:right w:val="none" w:sz="0" w:space="0" w:color="auto"/>
      </w:divBdr>
      <w:divsChild>
        <w:div w:id="1923176393">
          <w:marLeft w:val="0"/>
          <w:marRight w:val="0"/>
          <w:marTop w:val="0"/>
          <w:marBottom w:val="0"/>
          <w:divBdr>
            <w:top w:val="none" w:sz="0" w:space="0" w:color="auto"/>
            <w:left w:val="none" w:sz="0" w:space="0" w:color="auto"/>
            <w:bottom w:val="none" w:sz="0" w:space="0" w:color="auto"/>
            <w:right w:val="none" w:sz="0" w:space="0" w:color="auto"/>
          </w:divBdr>
        </w:div>
        <w:div w:id="559096403">
          <w:marLeft w:val="0"/>
          <w:marRight w:val="0"/>
          <w:marTop w:val="240"/>
          <w:marBottom w:val="0"/>
          <w:divBdr>
            <w:top w:val="none" w:sz="0" w:space="0" w:color="auto"/>
            <w:left w:val="none" w:sz="0" w:space="0" w:color="auto"/>
            <w:bottom w:val="none" w:sz="0" w:space="0" w:color="auto"/>
            <w:right w:val="none" w:sz="0" w:space="0" w:color="auto"/>
          </w:divBdr>
          <w:divsChild>
            <w:div w:id="727463423">
              <w:marLeft w:val="0"/>
              <w:marRight w:val="0"/>
              <w:marTop w:val="0"/>
              <w:marBottom w:val="0"/>
              <w:divBdr>
                <w:top w:val="none" w:sz="0" w:space="0" w:color="auto"/>
                <w:left w:val="none" w:sz="0" w:space="0" w:color="auto"/>
                <w:bottom w:val="none" w:sz="0" w:space="0" w:color="auto"/>
                <w:right w:val="none" w:sz="0" w:space="0" w:color="auto"/>
              </w:divBdr>
              <w:divsChild>
                <w:div w:id="1750037525">
                  <w:marLeft w:val="0"/>
                  <w:marRight w:val="0"/>
                  <w:marTop w:val="0"/>
                  <w:marBottom w:val="0"/>
                  <w:divBdr>
                    <w:top w:val="none" w:sz="0" w:space="0" w:color="auto"/>
                    <w:left w:val="none" w:sz="0" w:space="0" w:color="auto"/>
                    <w:bottom w:val="none" w:sz="0" w:space="0" w:color="auto"/>
                    <w:right w:val="none" w:sz="0" w:space="0" w:color="auto"/>
                  </w:divBdr>
                  <w:divsChild>
                    <w:div w:id="366608617">
                      <w:marLeft w:val="0"/>
                      <w:marRight w:val="0"/>
                      <w:marTop w:val="0"/>
                      <w:marBottom w:val="0"/>
                      <w:divBdr>
                        <w:top w:val="none" w:sz="0" w:space="0" w:color="auto"/>
                        <w:left w:val="none" w:sz="0" w:space="0" w:color="auto"/>
                        <w:bottom w:val="none" w:sz="0" w:space="0" w:color="auto"/>
                        <w:right w:val="none" w:sz="0" w:space="0" w:color="auto"/>
                      </w:divBdr>
                      <w:divsChild>
                        <w:div w:id="16811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57500">
                  <w:marLeft w:val="0"/>
                  <w:marRight w:val="0"/>
                  <w:marTop w:val="0"/>
                  <w:marBottom w:val="0"/>
                  <w:divBdr>
                    <w:top w:val="none" w:sz="0" w:space="0" w:color="auto"/>
                    <w:left w:val="none" w:sz="0" w:space="0" w:color="auto"/>
                    <w:bottom w:val="none" w:sz="0" w:space="0" w:color="auto"/>
                    <w:right w:val="none" w:sz="0" w:space="0" w:color="auto"/>
                  </w:divBdr>
                  <w:divsChild>
                    <w:div w:id="345985200">
                      <w:marLeft w:val="0"/>
                      <w:marRight w:val="0"/>
                      <w:marTop w:val="0"/>
                      <w:marBottom w:val="0"/>
                      <w:divBdr>
                        <w:top w:val="none" w:sz="0" w:space="0" w:color="auto"/>
                        <w:left w:val="none" w:sz="0" w:space="0" w:color="auto"/>
                        <w:bottom w:val="none" w:sz="0" w:space="0" w:color="auto"/>
                        <w:right w:val="none" w:sz="0" w:space="0" w:color="auto"/>
                      </w:divBdr>
                      <w:divsChild>
                        <w:div w:id="178638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1230">
                  <w:marLeft w:val="0"/>
                  <w:marRight w:val="0"/>
                  <w:marTop w:val="0"/>
                  <w:marBottom w:val="0"/>
                  <w:divBdr>
                    <w:top w:val="none" w:sz="0" w:space="0" w:color="auto"/>
                    <w:left w:val="none" w:sz="0" w:space="0" w:color="auto"/>
                    <w:bottom w:val="none" w:sz="0" w:space="0" w:color="auto"/>
                    <w:right w:val="none" w:sz="0" w:space="0" w:color="auto"/>
                  </w:divBdr>
                  <w:divsChild>
                    <w:div w:id="2054496642">
                      <w:marLeft w:val="0"/>
                      <w:marRight w:val="0"/>
                      <w:marTop w:val="0"/>
                      <w:marBottom w:val="0"/>
                      <w:divBdr>
                        <w:top w:val="none" w:sz="0" w:space="0" w:color="auto"/>
                        <w:left w:val="none" w:sz="0" w:space="0" w:color="auto"/>
                        <w:bottom w:val="none" w:sz="0" w:space="0" w:color="auto"/>
                        <w:right w:val="none" w:sz="0" w:space="0" w:color="auto"/>
                      </w:divBdr>
                      <w:divsChild>
                        <w:div w:id="17694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0970">
                  <w:marLeft w:val="0"/>
                  <w:marRight w:val="0"/>
                  <w:marTop w:val="0"/>
                  <w:marBottom w:val="0"/>
                  <w:divBdr>
                    <w:top w:val="none" w:sz="0" w:space="0" w:color="auto"/>
                    <w:left w:val="none" w:sz="0" w:space="0" w:color="auto"/>
                    <w:bottom w:val="none" w:sz="0" w:space="0" w:color="auto"/>
                    <w:right w:val="none" w:sz="0" w:space="0" w:color="auto"/>
                  </w:divBdr>
                  <w:divsChild>
                    <w:div w:id="1461995900">
                      <w:marLeft w:val="0"/>
                      <w:marRight w:val="0"/>
                      <w:marTop w:val="0"/>
                      <w:marBottom w:val="0"/>
                      <w:divBdr>
                        <w:top w:val="none" w:sz="0" w:space="0" w:color="auto"/>
                        <w:left w:val="none" w:sz="0" w:space="0" w:color="auto"/>
                        <w:bottom w:val="none" w:sz="0" w:space="0" w:color="auto"/>
                        <w:right w:val="none" w:sz="0" w:space="0" w:color="auto"/>
                      </w:divBdr>
                      <w:divsChild>
                        <w:div w:id="1254047080">
                          <w:marLeft w:val="0"/>
                          <w:marRight w:val="0"/>
                          <w:marTop w:val="0"/>
                          <w:marBottom w:val="0"/>
                          <w:divBdr>
                            <w:top w:val="none" w:sz="0" w:space="0" w:color="auto"/>
                            <w:left w:val="none" w:sz="0" w:space="0" w:color="auto"/>
                            <w:bottom w:val="none" w:sz="0" w:space="0" w:color="auto"/>
                            <w:right w:val="none" w:sz="0" w:space="0" w:color="auto"/>
                          </w:divBdr>
                        </w:div>
                      </w:divsChild>
                    </w:div>
                    <w:div w:id="937559769">
                      <w:marLeft w:val="0"/>
                      <w:marRight w:val="0"/>
                      <w:marTop w:val="0"/>
                      <w:marBottom w:val="0"/>
                      <w:divBdr>
                        <w:top w:val="none" w:sz="0" w:space="0" w:color="auto"/>
                        <w:left w:val="none" w:sz="0" w:space="0" w:color="auto"/>
                        <w:bottom w:val="none" w:sz="0" w:space="0" w:color="auto"/>
                        <w:right w:val="none" w:sz="0" w:space="0" w:color="auto"/>
                      </w:divBdr>
                      <w:divsChild>
                        <w:div w:id="1499154158">
                          <w:marLeft w:val="0"/>
                          <w:marRight w:val="0"/>
                          <w:marTop w:val="0"/>
                          <w:marBottom w:val="0"/>
                          <w:divBdr>
                            <w:top w:val="none" w:sz="0" w:space="0" w:color="auto"/>
                            <w:left w:val="none" w:sz="0" w:space="0" w:color="auto"/>
                            <w:bottom w:val="none" w:sz="0" w:space="0" w:color="auto"/>
                            <w:right w:val="none" w:sz="0" w:space="0" w:color="auto"/>
                          </w:divBdr>
                          <w:divsChild>
                            <w:div w:id="7222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2357">
                      <w:marLeft w:val="0"/>
                      <w:marRight w:val="0"/>
                      <w:marTop w:val="0"/>
                      <w:marBottom w:val="0"/>
                      <w:divBdr>
                        <w:top w:val="none" w:sz="0" w:space="0" w:color="auto"/>
                        <w:left w:val="none" w:sz="0" w:space="0" w:color="auto"/>
                        <w:bottom w:val="none" w:sz="0" w:space="0" w:color="auto"/>
                        <w:right w:val="none" w:sz="0" w:space="0" w:color="auto"/>
                      </w:divBdr>
                      <w:divsChild>
                        <w:div w:id="487522520">
                          <w:marLeft w:val="0"/>
                          <w:marRight w:val="0"/>
                          <w:marTop w:val="0"/>
                          <w:marBottom w:val="0"/>
                          <w:divBdr>
                            <w:top w:val="none" w:sz="0" w:space="0" w:color="auto"/>
                            <w:left w:val="none" w:sz="0" w:space="0" w:color="auto"/>
                            <w:bottom w:val="none" w:sz="0" w:space="0" w:color="auto"/>
                            <w:right w:val="none" w:sz="0" w:space="0" w:color="auto"/>
                          </w:divBdr>
                          <w:divsChild>
                            <w:div w:id="10704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7079">
                      <w:marLeft w:val="0"/>
                      <w:marRight w:val="0"/>
                      <w:marTop w:val="0"/>
                      <w:marBottom w:val="0"/>
                      <w:divBdr>
                        <w:top w:val="none" w:sz="0" w:space="0" w:color="auto"/>
                        <w:left w:val="none" w:sz="0" w:space="0" w:color="auto"/>
                        <w:bottom w:val="none" w:sz="0" w:space="0" w:color="auto"/>
                        <w:right w:val="none" w:sz="0" w:space="0" w:color="auto"/>
                      </w:divBdr>
                      <w:divsChild>
                        <w:div w:id="1106848322">
                          <w:marLeft w:val="0"/>
                          <w:marRight w:val="0"/>
                          <w:marTop w:val="0"/>
                          <w:marBottom w:val="0"/>
                          <w:divBdr>
                            <w:top w:val="none" w:sz="0" w:space="0" w:color="auto"/>
                            <w:left w:val="none" w:sz="0" w:space="0" w:color="auto"/>
                            <w:bottom w:val="none" w:sz="0" w:space="0" w:color="auto"/>
                            <w:right w:val="none" w:sz="0" w:space="0" w:color="auto"/>
                          </w:divBdr>
                          <w:divsChild>
                            <w:div w:id="1289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6967">
                      <w:marLeft w:val="0"/>
                      <w:marRight w:val="0"/>
                      <w:marTop w:val="0"/>
                      <w:marBottom w:val="0"/>
                      <w:divBdr>
                        <w:top w:val="none" w:sz="0" w:space="0" w:color="auto"/>
                        <w:left w:val="none" w:sz="0" w:space="0" w:color="auto"/>
                        <w:bottom w:val="none" w:sz="0" w:space="0" w:color="auto"/>
                        <w:right w:val="none" w:sz="0" w:space="0" w:color="auto"/>
                      </w:divBdr>
                      <w:divsChild>
                        <w:div w:id="1158960494">
                          <w:marLeft w:val="0"/>
                          <w:marRight w:val="0"/>
                          <w:marTop w:val="0"/>
                          <w:marBottom w:val="0"/>
                          <w:divBdr>
                            <w:top w:val="none" w:sz="0" w:space="0" w:color="auto"/>
                            <w:left w:val="none" w:sz="0" w:space="0" w:color="auto"/>
                            <w:bottom w:val="none" w:sz="0" w:space="0" w:color="auto"/>
                            <w:right w:val="none" w:sz="0" w:space="0" w:color="auto"/>
                          </w:divBdr>
                          <w:divsChild>
                            <w:div w:id="7743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9379">
                  <w:marLeft w:val="0"/>
                  <w:marRight w:val="0"/>
                  <w:marTop w:val="0"/>
                  <w:marBottom w:val="0"/>
                  <w:divBdr>
                    <w:top w:val="none" w:sz="0" w:space="0" w:color="auto"/>
                    <w:left w:val="none" w:sz="0" w:space="0" w:color="auto"/>
                    <w:bottom w:val="none" w:sz="0" w:space="0" w:color="auto"/>
                    <w:right w:val="none" w:sz="0" w:space="0" w:color="auto"/>
                  </w:divBdr>
                  <w:divsChild>
                    <w:div w:id="655187771">
                      <w:marLeft w:val="0"/>
                      <w:marRight w:val="0"/>
                      <w:marTop w:val="0"/>
                      <w:marBottom w:val="0"/>
                      <w:divBdr>
                        <w:top w:val="none" w:sz="0" w:space="0" w:color="auto"/>
                        <w:left w:val="none" w:sz="0" w:space="0" w:color="auto"/>
                        <w:bottom w:val="none" w:sz="0" w:space="0" w:color="auto"/>
                        <w:right w:val="none" w:sz="0" w:space="0" w:color="auto"/>
                      </w:divBdr>
                      <w:divsChild>
                        <w:div w:id="12408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792090">
      <w:bodyDiv w:val="1"/>
      <w:marLeft w:val="0"/>
      <w:marRight w:val="0"/>
      <w:marTop w:val="0"/>
      <w:marBottom w:val="0"/>
      <w:divBdr>
        <w:top w:val="none" w:sz="0" w:space="0" w:color="auto"/>
        <w:left w:val="none" w:sz="0" w:space="0" w:color="auto"/>
        <w:bottom w:val="none" w:sz="0" w:space="0" w:color="auto"/>
        <w:right w:val="none" w:sz="0" w:space="0" w:color="auto"/>
      </w:divBdr>
      <w:divsChild>
        <w:div w:id="1773821869">
          <w:marLeft w:val="0"/>
          <w:marRight w:val="0"/>
          <w:marTop w:val="0"/>
          <w:marBottom w:val="0"/>
          <w:divBdr>
            <w:top w:val="none" w:sz="0" w:space="0" w:color="auto"/>
            <w:left w:val="none" w:sz="0" w:space="0" w:color="auto"/>
            <w:bottom w:val="none" w:sz="0" w:space="0" w:color="auto"/>
            <w:right w:val="none" w:sz="0" w:space="0" w:color="auto"/>
          </w:divBdr>
        </w:div>
        <w:div w:id="1016344505">
          <w:marLeft w:val="0"/>
          <w:marRight w:val="0"/>
          <w:marTop w:val="240"/>
          <w:marBottom w:val="0"/>
          <w:divBdr>
            <w:top w:val="none" w:sz="0" w:space="0" w:color="auto"/>
            <w:left w:val="none" w:sz="0" w:space="0" w:color="auto"/>
            <w:bottom w:val="none" w:sz="0" w:space="0" w:color="auto"/>
            <w:right w:val="none" w:sz="0" w:space="0" w:color="auto"/>
          </w:divBdr>
          <w:divsChild>
            <w:div w:id="116536472">
              <w:marLeft w:val="0"/>
              <w:marRight w:val="0"/>
              <w:marTop w:val="0"/>
              <w:marBottom w:val="0"/>
              <w:divBdr>
                <w:top w:val="none" w:sz="0" w:space="0" w:color="auto"/>
                <w:left w:val="none" w:sz="0" w:space="0" w:color="auto"/>
                <w:bottom w:val="none" w:sz="0" w:space="0" w:color="auto"/>
                <w:right w:val="none" w:sz="0" w:space="0" w:color="auto"/>
              </w:divBdr>
              <w:divsChild>
                <w:div w:id="875773826">
                  <w:marLeft w:val="0"/>
                  <w:marRight w:val="0"/>
                  <w:marTop w:val="0"/>
                  <w:marBottom w:val="0"/>
                  <w:divBdr>
                    <w:top w:val="none" w:sz="0" w:space="0" w:color="auto"/>
                    <w:left w:val="none" w:sz="0" w:space="0" w:color="auto"/>
                    <w:bottom w:val="none" w:sz="0" w:space="0" w:color="auto"/>
                    <w:right w:val="none" w:sz="0" w:space="0" w:color="auto"/>
                  </w:divBdr>
                  <w:divsChild>
                    <w:div w:id="372581587">
                      <w:marLeft w:val="0"/>
                      <w:marRight w:val="0"/>
                      <w:marTop w:val="0"/>
                      <w:marBottom w:val="0"/>
                      <w:divBdr>
                        <w:top w:val="none" w:sz="0" w:space="0" w:color="auto"/>
                        <w:left w:val="none" w:sz="0" w:space="0" w:color="auto"/>
                        <w:bottom w:val="none" w:sz="0" w:space="0" w:color="auto"/>
                        <w:right w:val="none" w:sz="0" w:space="0" w:color="auto"/>
                      </w:divBdr>
                      <w:divsChild>
                        <w:div w:id="2242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0046">
                  <w:marLeft w:val="0"/>
                  <w:marRight w:val="0"/>
                  <w:marTop w:val="0"/>
                  <w:marBottom w:val="0"/>
                  <w:divBdr>
                    <w:top w:val="none" w:sz="0" w:space="0" w:color="auto"/>
                    <w:left w:val="none" w:sz="0" w:space="0" w:color="auto"/>
                    <w:bottom w:val="none" w:sz="0" w:space="0" w:color="auto"/>
                    <w:right w:val="none" w:sz="0" w:space="0" w:color="auto"/>
                  </w:divBdr>
                  <w:divsChild>
                    <w:div w:id="543253701">
                      <w:marLeft w:val="0"/>
                      <w:marRight w:val="0"/>
                      <w:marTop w:val="0"/>
                      <w:marBottom w:val="0"/>
                      <w:divBdr>
                        <w:top w:val="none" w:sz="0" w:space="0" w:color="auto"/>
                        <w:left w:val="none" w:sz="0" w:space="0" w:color="auto"/>
                        <w:bottom w:val="none" w:sz="0" w:space="0" w:color="auto"/>
                        <w:right w:val="none" w:sz="0" w:space="0" w:color="auto"/>
                      </w:divBdr>
                      <w:divsChild>
                        <w:div w:id="187677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6489">
                  <w:marLeft w:val="0"/>
                  <w:marRight w:val="0"/>
                  <w:marTop w:val="0"/>
                  <w:marBottom w:val="0"/>
                  <w:divBdr>
                    <w:top w:val="none" w:sz="0" w:space="0" w:color="auto"/>
                    <w:left w:val="none" w:sz="0" w:space="0" w:color="auto"/>
                    <w:bottom w:val="none" w:sz="0" w:space="0" w:color="auto"/>
                    <w:right w:val="none" w:sz="0" w:space="0" w:color="auto"/>
                  </w:divBdr>
                  <w:divsChild>
                    <w:div w:id="242184014">
                      <w:marLeft w:val="0"/>
                      <w:marRight w:val="0"/>
                      <w:marTop w:val="0"/>
                      <w:marBottom w:val="0"/>
                      <w:divBdr>
                        <w:top w:val="none" w:sz="0" w:space="0" w:color="auto"/>
                        <w:left w:val="none" w:sz="0" w:space="0" w:color="auto"/>
                        <w:bottom w:val="none" w:sz="0" w:space="0" w:color="auto"/>
                        <w:right w:val="none" w:sz="0" w:space="0" w:color="auto"/>
                      </w:divBdr>
                      <w:divsChild>
                        <w:div w:id="1422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70">
                  <w:marLeft w:val="0"/>
                  <w:marRight w:val="0"/>
                  <w:marTop w:val="0"/>
                  <w:marBottom w:val="0"/>
                  <w:divBdr>
                    <w:top w:val="none" w:sz="0" w:space="0" w:color="auto"/>
                    <w:left w:val="none" w:sz="0" w:space="0" w:color="auto"/>
                    <w:bottom w:val="none" w:sz="0" w:space="0" w:color="auto"/>
                    <w:right w:val="none" w:sz="0" w:space="0" w:color="auto"/>
                  </w:divBdr>
                  <w:divsChild>
                    <w:div w:id="1711030807">
                      <w:marLeft w:val="0"/>
                      <w:marRight w:val="0"/>
                      <w:marTop w:val="0"/>
                      <w:marBottom w:val="0"/>
                      <w:divBdr>
                        <w:top w:val="none" w:sz="0" w:space="0" w:color="auto"/>
                        <w:left w:val="none" w:sz="0" w:space="0" w:color="auto"/>
                        <w:bottom w:val="none" w:sz="0" w:space="0" w:color="auto"/>
                        <w:right w:val="none" w:sz="0" w:space="0" w:color="auto"/>
                      </w:divBdr>
                      <w:divsChild>
                        <w:div w:id="18422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81498">
                  <w:marLeft w:val="0"/>
                  <w:marRight w:val="0"/>
                  <w:marTop w:val="0"/>
                  <w:marBottom w:val="0"/>
                  <w:divBdr>
                    <w:top w:val="none" w:sz="0" w:space="0" w:color="auto"/>
                    <w:left w:val="none" w:sz="0" w:space="0" w:color="auto"/>
                    <w:bottom w:val="none" w:sz="0" w:space="0" w:color="auto"/>
                    <w:right w:val="none" w:sz="0" w:space="0" w:color="auto"/>
                  </w:divBdr>
                  <w:divsChild>
                    <w:div w:id="2115973432">
                      <w:marLeft w:val="0"/>
                      <w:marRight w:val="0"/>
                      <w:marTop w:val="0"/>
                      <w:marBottom w:val="0"/>
                      <w:divBdr>
                        <w:top w:val="none" w:sz="0" w:space="0" w:color="auto"/>
                        <w:left w:val="none" w:sz="0" w:space="0" w:color="auto"/>
                        <w:bottom w:val="none" w:sz="0" w:space="0" w:color="auto"/>
                        <w:right w:val="none" w:sz="0" w:space="0" w:color="auto"/>
                      </w:divBdr>
                      <w:divsChild>
                        <w:div w:id="9554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723807">
      <w:bodyDiv w:val="1"/>
      <w:marLeft w:val="0"/>
      <w:marRight w:val="0"/>
      <w:marTop w:val="0"/>
      <w:marBottom w:val="0"/>
      <w:divBdr>
        <w:top w:val="none" w:sz="0" w:space="0" w:color="auto"/>
        <w:left w:val="none" w:sz="0" w:space="0" w:color="auto"/>
        <w:bottom w:val="none" w:sz="0" w:space="0" w:color="auto"/>
        <w:right w:val="none" w:sz="0" w:space="0" w:color="auto"/>
      </w:divBdr>
      <w:divsChild>
        <w:div w:id="1592547082">
          <w:marLeft w:val="0"/>
          <w:marRight w:val="0"/>
          <w:marTop w:val="0"/>
          <w:marBottom w:val="0"/>
          <w:divBdr>
            <w:top w:val="none" w:sz="0" w:space="0" w:color="auto"/>
            <w:left w:val="none" w:sz="0" w:space="0" w:color="auto"/>
            <w:bottom w:val="none" w:sz="0" w:space="0" w:color="auto"/>
            <w:right w:val="none" w:sz="0" w:space="0" w:color="auto"/>
          </w:divBdr>
        </w:div>
        <w:div w:id="1274745783">
          <w:marLeft w:val="0"/>
          <w:marRight w:val="0"/>
          <w:marTop w:val="240"/>
          <w:marBottom w:val="0"/>
          <w:divBdr>
            <w:top w:val="none" w:sz="0" w:space="0" w:color="auto"/>
            <w:left w:val="none" w:sz="0" w:space="0" w:color="auto"/>
            <w:bottom w:val="none" w:sz="0" w:space="0" w:color="auto"/>
            <w:right w:val="none" w:sz="0" w:space="0" w:color="auto"/>
          </w:divBdr>
          <w:divsChild>
            <w:div w:id="389158145">
              <w:marLeft w:val="0"/>
              <w:marRight w:val="0"/>
              <w:marTop w:val="0"/>
              <w:marBottom w:val="0"/>
              <w:divBdr>
                <w:top w:val="none" w:sz="0" w:space="0" w:color="auto"/>
                <w:left w:val="none" w:sz="0" w:space="0" w:color="auto"/>
                <w:bottom w:val="none" w:sz="0" w:space="0" w:color="auto"/>
                <w:right w:val="none" w:sz="0" w:space="0" w:color="auto"/>
              </w:divBdr>
              <w:divsChild>
                <w:div w:id="1404451458">
                  <w:marLeft w:val="0"/>
                  <w:marRight w:val="0"/>
                  <w:marTop w:val="0"/>
                  <w:marBottom w:val="0"/>
                  <w:divBdr>
                    <w:top w:val="none" w:sz="0" w:space="0" w:color="auto"/>
                    <w:left w:val="none" w:sz="0" w:space="0" w:color="auto"/>
                    <w:bottom w:val="none" w:sz="0" w:space="0" w:color="auto"/>
                    <w:right w:val="none" w:sz="0" w:space="0" w:color="auto"/>
                  </w:divBdr>
                  <w:divsChild>
                    <w:div w:id="12619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718282">
      <w:bodyDiv w:val="1"/>
      <w:marLeft w:val="0"/>
      <w:marRight w:val="0"/>
      <w:marTop w:val="0"/>
      <w:marBottom w:val="0"/>
      <w:divBdr>
        <w:top w:val="none" w:sz="0" w:space="0" w:color="auto"/>
        <w:left w:val="none" w:sz="0" w:space="0" w:color="auto"/>
        <w:bottom w:val="none" w:sz="0" w:space="0" w:color="auto"/>
        <w:right w:val="none" w:sz="0" w:space="0" w:color="auto"/>
      </w:divBdr>
      <w:divsChild>
        <w:div w:id="896936183">
          <w:marLeft w:val="0"/>
          <w:marRight w:val="0"/>
          <w:marTop w:val="0"/>
          <w:marBottom w:val="0"/>
          <w:divBdr>
            <w:top w:val="none" w:sz="0" w:space="0" w:color="auto"/>
            <w:left w:val="none" w:sz="0" w:space="0" w:color="auto"/>
            <w:bottom w:val="none" w:sz="0" w:space="0" w:color="auto"/>
            <w:right w:val="none" w:sz="0" w:space="0" w:color="auto"/>
          </w:divBdr>
        </w:div>
        <w:div w:id="1287933934">
          <w:marLeft w:val="0"/>
          <w:marRight w:val="0"/>
          <w:marTop w:val="240"/>
          <w:marBottom w:val="0"/>
          <w:divBdr>
            <w:top w:val="none" w:sz="0" w:space="0" w:color="auto"/>
            <w:left w:val="none" w:sz="0" w:space="0" w:color="auto"/>
            <w:bottom w:val="none" w:sz="0" w:space="0" w:color="auto"/>
            <w:right w:val="none" w:sz="0" w:space="0" w:color="auto"/>
          </w:divBdr>
          <w:divsChild>
            <w:div w:id="1409156892">
              <w:marLeft w:val="0"/>
              <w:marRight w:val="0"/>
              <w:marTop w:val="0"/>
              <w:marBottom w:val="0"/>
              <w:divBdr>
                <w:top w:val="none" w:sz="0" w:space="0" w:color="auto"/>
                <w:left w:val="none" w:sz="0" w:space="0" w:color="auto"/>
                <w:bottom w:val="none" w:sz="0" w:space="0" w:color="auto"/>
                <w:right w:val="none" w:sz="0" w:space="0" w:color="auto"/>
              </w:divBdr>
              <w:divsChild>
                <w:div w:id="934627815">
                  <w:marLeft w:val="0"/>
                  <w:marRight w:val="0"/>
                  <w:marTop w:val="0"/>
                  <w:marBottom w:val="0"/>
                  <w:divBdr>
                    <w:top w:val="none" w:sz="0" w:space="0" w:color="auto"/>
                    <w:left w:val="none" w:sz="0" w:space="0" w:color="auto"/>
                    <w:bottom w:val="none" w:sz="0" w:space="0" w:color="auto"/>
                    <w:right w:val="none" w:sz="0" w:space="0" w:color="auto"/>
                  </w:divBdr>
                  <w:divsChild>
                    <w:div w:id="7930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odjudgepod@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e\AppData\Roaming\Microsoft\Templates\Template%20-%20Episode%20No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1EFA4-9ED6-408B-8504-A4B240C4A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Episode Notes</Template>
  <TotalTime>95</TotalTime>
  <Pages>11</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Padgett</dc:creator>
  <cp:keywords/>
  <dc:description/>
  <cp:lastModifiedBy>Padgett, Wade</cp:lastModifiedBy>
  <cp:revision>2</cp:revision>
  <cp:lastPrinted>2021-05-31T17:52:00Z</cp:lastPrinted>
  <dcterms:created xsi:type="dcterms:W3CDTF">2021-05-31T01:37:00Z</dcterms:created>
  <dcterms:modified xsi:type="dcterms:W3CDTF">2021-05-31T17:52:00Z</dcterms:modified>
</cp:coreProperties>
</file>