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489CB" w14:textId="7CCFA816" w:rsidR="00C71331" w:rsidRPr="00C71331" w:rsidRDefault="00631DCC" w:rsidP="00C71331">
      <w:pPr>
        <w:keepNext/>
        <w:spacing w:after="200" w:line="480" w:lineRule="auto"/>
        <w:jc w:val="center"/>
        <w:rPr>
          <w:rFonts w:eastAsia="Times New Roman"/>
          <w:b/>
          <w:color w:val="auto"/>
          <w:kern w:val="0"/>
          <w:sz w:val="28"/>
          <w:szCs w:val="28"/>
          <w14:ligatures w14:val="none"/>
        </w:rPr>
      </w:pPr>
      <w:bookmarkStart w:id="0" w:name="_Hlk144125644"/>
      <w:bookmarkStart w:id="1" w:name="_Hlk111203407"/>
      <w:r>
        <w:rPr>
          <w:rFonts w:eastAsia="Times New Roman"/>
          <w:b/>
          <w:color w:val="auto"/>
          <w:kern w:val="0"/>
          <w:sz w:val="28"/>
          <w:szCs w:val="28"/>
          <w14:ligatures w14:val="none"/>
        </w:rPr>
        <w:t>Limiting Instructions</w:t>
      </w:r>
      <w:r w:rsidR="00C71331" w:rsidRPr="00C71331">
        <w:rPr>
          <w:rFonts w:eastAsia="Times New Roman"/>
          <w:b/>
          <w:color w:val="auto"/>
          <w:kern w:val="0"/>
          <w:sz w:val="28"/>
          <w:szCs w:val="28"/>
          <w14:ligatures w14:val="none"/>
        </w:rPr>
        <w:t>- EPISODE NOTES</w:t>
      </w:r>
      <w:r w:rsidR="004D4931">
        <w:rPr>
          <w:rFonts w:eastAsia="Times New Roman"/>
          <w:b/>
          <w:color w:val="auto"/>
          <w:kern w:val="0"/>
          <w:sz w:val="28"/>
          <w:szCs w:val="28"/>
          <w14:ligatures w14:val="none"/>
        </w:rPr>
        <w:t xml:space="preserve"> </w:t>
      </w:r>
    </w:p>
    <w:bookmarkEnd w:id="0"/>
    <w:p w14:paraId="4EF6EF63" w14:textId="170D770B" w:rsidR="00C71331" w:rsidRPr="00C71331" w:rsidRDefault="00C71331" w:rsidP="00C71331">
      <w:pPr>
        <w:spacing w:after="200" w:line="480" w:lineRule="auto"/>
        <w:rPr>
          <w:rFonts w:eastAsia="Times New Roman"/>
          <w:bCs/>
          <w:color w:val="auto"/>
          <w:kern w:val="0"/>
          <w:sz w:val="28"/>
          <w:szCs w:val="28"/>
          <w14:ligatures w14:val="none"/>
        </w:rPr>
      </w:pPr>
      <w:r w:rsidRPr="00C71331">
        <w:rPr>
          <w:rFonts w:eastAsia="Times New Roman"/>
          <w:bCs/>
          <w:color w:val="auto"/>
          <w:kern w:val="0"/>
          <w:sz w:val="28"/>
          <w:szCs w:val="28"/>
          <w14:ligatures w14:val="none"/>
        </w:rPr>
        <w:t>Hello everyone and welcome back to the Good Judge-Ment Podcast.  I am Wade Padgett</w:t>
      </w:r>
    </w:p>
    <w:p w14:paraId="724A7D1B" w14:textId="352256E9" w:rsidR="00C71331" w:rsidRDefault="00C71331" w:rsidP="00C71331">
      <w:pPr>
        <w:spacing w:after="200" w:line="480" w:lineRule="auto"/>
        <w:rPr>
          <w:rFonts w:eastAsia="Times New Roman"/>
          <w:bCs/>
          <w:i/>
          <w:iCs/>
          <w:color w:val="auto"/>
          <w:kern w:val="0"/>
          <w:sz w:val="28"/>
          <w:szCs w:val="28"/>
          <w14:ligatures w14:val="none"/>
        </w:rPr>
      </w:pPr>
      <w:r w:rsidRPr="00C71331">
        <w:rPr>
          <w:rFonts w:eastAsia="Times New Roman"/>
          <w:bCs/>
          <w:i/>
          <w:iCs/>
          <w:color w:val="auto"/>
          <w:kern w:val="0"/>
          <w:sz w:val="28"/>
          <w:szCs w:val="28"/>
          <w14:ligatures w14:val="none"/>
        </w:rPr>
        <w:t>And I am</w:t>
      </w:r>
      <w:r w:rsidR="000B158F">
        <w:rPr>
          <w:rFonts w:eastAsia="Times New Roman"/>
          <w:bCs/>
          <w:i/>
          <w:iCs/>
          <w:color w:val="auto"/>
          <w:kern w:val="0"/>
          <w:sz w:val="28"/>
          <w:szCs w:val="28"/>
          <w14:ligatures w14:val="none"/>
        </w:rPr>
        <w:t xml:space="preserve"> still</w:t>
      </w:r>
      <w:r w:rsidRPr="00C71331">
        <w:rPr>
          <w:rFonts w:eastAsia="Times New Roman"/>
          <w:bCs/>
          <w:i/>
          <w:iCs/>
          <w:color w:val="auto"/>
          <w:kern w:val="0"/>
          <w:sz w:val="28"/>
          <w:szCs w:val="28"/>
          <w14:ligatures w14:val="none"/>
        </w:rPr>
        <w:t xml:space="preserve"> Tain Kell. </w:t>
      </w:r>
    </w:p>
    <w:p w14:paraId="023DE9C6" w14:textId="1F93D6B7" w:rsidR="00631DCC" w:rsidRDefault="00CD12E9" w:rsidP="00C71331">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 xml:space="preserve">Tain, </w:t>
      </w:r>
      <w:r w:rsidR="00631DCC">
        <w:rPr>
          <w:rFonts w:eastAsia="Times New Roman"/>
          <w:bCs/>
          <w:color w:val="auto"/>
          <w:kern w:val="0"/>
          <w:sz w:val="28"/>
          <w:szCs w:val="28"/>
          <w14:ligatures w14:val="none"/>
        </w:rPr>
        <w:t>we have talked about how we come up with ideas for our episodes</w:t>
      </w:r>
      <w:r w:rsidR="00C24803">
        <w:rPr>
          <w:rFonts w:eastAsia="Times New Roman"/>
          <w:bCs/>
          <w:color w:val="auto"/>
          <w:kern w:val="0"/>
          <w:sz w:val="28"/>
          <w:szCs w:val="28"/>
          <w14:ligatures w14:val="none"/>
        </w:rPr>
        <w:t xml:space="preserve">.  </w:t>
      </w:r>
    </w:p>
    <w:p w14:paraId="5B9DCF50" w14:textId="669302E8" w:rsidR="0084669B" w:rsidRPr="00631DCC" w:rsidRDefault="00C24803" w:rsidP="00C71331">
      <w:pPr>
        <w:spacing w:after="200" w:line="480" w:lineRule="auto"/>
        <w:rPr>
          <w:rFonts w:eastAsia="Times New Roman"/>
          <w:bCs/>
          <w:i/>
          <w:iCs/>
          <w:color w:val="auto"/>
          <w:kern w:val="0"/>
          <w:sz w:val="28"/>
          <w:szCs w:val="28"/>
          <w14:ligatures w14:val="none"/>
        </w:rPr>
      </w:pPr>
      <w:r w:rsidRPr="00631DCC">
        <w:rPr>
          <w:rFonts w:eastAsia="Times New Roman"/>
          <w:bCs/>
          <w:i/>
          <w:iCs/>
          <w:color w:val="auto"/>
          <w:kern w:val="0"/>
          <w:sz w:val="28"/>
          <w:szCs w:val="28"/>
          <w14:ligatures w14:val="none"/>
        </w:rPr>
        <w:t xml:space="preserve">Sometimes, </w:t>
      </w:r>
      <w:r w:rsidR="00631DCC" w:rsidRPr="00631DCC">
        <w:rPr>
          <w:rFonts w:eastAsia="Times New Roman"/>
          <w:bCs/>
          <w:i/>
          <w:iCs/>
          <w:color w:val="auto"/>
          <w:kern w:val="0"/>
          <w:sz w:val="28"/>
          <w:szCs w:val="28"/>
          <w14:ligatures w14:val="none"/>
        </w:rPr>
        <w:t xml:space="preserve">our ideas come from things we experienced as trial court judges.  Other times, we get ideas from </w:t>
      </w:r>
      <w:r w:rsidRPr="00631DCC">
        <w:rPr>
          <w:rFonts w:eastAsia="Times New Roman"/>
          <w:bCs/>
          <w:i/>
          <w:iCs/>
          <w:color w:val="auto"/>
          <w:kern w:val="0"/>
          <w:sz w:val="28"/>
          <w:szCs w:val="28"/>
          <w14:ligatures w14:val="none"/>
        </w:rPr>
        <w:t xml:space="preserve">our loyal listeners </w:t>
      </w:r>
      <w:r w:rsidR="00631DCC" w:rsidRPr="00631DCC">
        <w:rPr>
          <w:rFonts w:eastAsia="Times New Roman"/>
          <w:bCs/>
          <w:i/>
          <w:iCs/>
          <w:color w:val="auto"/>
          <w:kern w:val="0"/>
          <w:sz w:val="28"/>
          <w:szCs w:val="28"/>
          <w14:ligatures w14:val="none"/>
        </w:rPr>
        <w:t>who occasionally</w:t>
      </w:r>
      <w:r w:rsidRPr="00631DCC">
        <w:rPr>
          <w:rFonts w:eastAsia="Times New Roman"/>
          <w:bCs/>
          <w:i/>
          <w:iCs/>
          <w:color w:val="auto"/>
          <w:kern w:val="0"/>
          <w:sz w:val="28"/>
          <w:szCs w:val="28"/>
          <w14:ligatures w14:val="none"/>
        </w:rPr>
        <w:t xml:space="preserve"> e-mail us with good episode ideas at goodjugepod@gmail.com.  </w:t>
      </w:r>
    </w:p>
    <w:p w14:paraId="1ABB4013" w14:textId="0343D2F9" w:rsidR="002E6A62" w:rsidRDefault="00542A80" w:rsidP="00C71331">
      <w:pPr>
        <w:spacing w:after="200" w:line="480" w:lineRule="auto"/>
        <w:rPr>
          <w:rFonts w:eastAsia="Times New Roman"/>
          <w:bCs/>
          <w:i/>
          <w:iCs/>
          <w:color w:val="auto"/>
          <w:kern w:val="0"/>
          <w:sz w:val="28"/>
          <w:szCs w:val="28"/>
          <w14:ligatures w14:val="none"/>
        </w:rPr>
      </w:pPr>
      <w:r>
        <w:rPr>
          <w:rFonts w:eastAsia="Times New Roman"/>
          <w:bCs/>
          <w:color w:val="auto"/>
          <w:kern w:val="0"/>
          <w:sz w:val="28"/>
          <w:szCs w:val="28"/>
          <w14:ligatures w14:val="none"/>
        </w:rPr>
        <w:t>So true!  Today, I wanted to record an episode that references something that I experienced in one of my last jury trials as a Superior Court judge.</w:t>
      </w:r>
    </w:p>
    <w:p w14:paraId="17C994E9" w14:textId="10568B01" w:rsidR="00776F4B" w:rsidRDefault="00542A80" w:rsidP="00C71331">
      <w:pPr>
        <w:spacing w:after="200" w:line="480" w:lineRule="auto"/>
        <w:rPr>
          <w:rFonts w:eastAsia="Times New Roman"/>
          <w:bCs/>
          <w:i/>
          <w:iCs/>
          <w:color w:val="auto"/>
          <w:kern w:val="0"/>
          <w:sz w:val="28"/>
          <w:szCs w:val="28"/>
          <w14:ligatures w14:val="none"/>
        </w:rPr>
      </w:pPr>
      <w:r>
        <w:rPr>
          <w:rFonts w:eastAsia="Times New Roman"/>
          <w:bCs/>
          <w:i/>
          <w:iCs/>
          <w:color w:val="auto"/>
          <w:kern w:val="0"/>
          <w:sz w:val="28"/>
          <w:szCs w:val="28"/>
          <w14:ligatures w14:val="none"/>
        </w:rPr>
        <w:t>Well, you have been gone from the Superior Court bench for a few months now.  Glad you didn’t rush to get to this topic.</w:t>
      </w:r>
    </w:p>
    <w:p w14:paraId="4522DBA8" w14:textId="0901B6C3" w:rsidR="00757546" w:rsidRDefault="00542A80" w:rsidP="00C71331">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Anyway – today I wanted to discuss limiting instructions – when to use them and how to use them.</w:t>
      </w:r>
    </w:p>
    <w:p w14:paraId="58B49A93" w14:textId="59EFC6CD" w:rsidR="00E818BA" w:rsidRDefault="00542A80" w:rsidP="00C71331">
      <w:pPr>
        <w:spacing w:after="200" w:line="480" w:lineRule="auto"/>
        <w:rPr>
          <w:rFonts w:eastAsia="Times New Roman"/>
          <w:bCs/>
          <w:i/>
          <w:iCs/>
          <w:color w:val="auto"/>
          <w:kern w:val="0"/>
          <w:sz w:val="28"/>
          <w:szCs w:val="28"/>
          <w14:ligatures w14:val="none"/>
        </w:rPr>
      </w:pPr>
      <w:r>
        <w:rPr>
          <w:rFonts w:eastAsia="Times New Roman"/>
          <w:bCs/>
          <w:i/>
          <w:iCs/>
          <w:color w:val="auto"/>
          <w:kern w:val="0"/>
          <w:sz w:val="28"/>
          <w:szCs w:val="28"/>
          <w14:ligatures w14:val="none"/>
        </w:rPr>
        <w:t>Ok – limiting instructions – let’s jump in</w:t>
      </w:r>
    </w:p>
    <w:p w14:paraId="7737ED9E" w14:textId="186DCCC5" w:rsidR="00E818BA" w:rsidRPr="00E818BA" w:rsidRDefault="00000000" w:rsidP="00C71331">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pict w14:anchorId="70C032E7">
          <v:rect id="_x0000_i1029" style="width:0;height:1.5pt" o:hralign="center" o:hrstd="t" o:hr="t" fillcolor="#a0a0a0" stroked="f"/>
        </w:pict>
      </w:r>
    </w:p>
    <w:p w14:paraId="1C7D37C6" w14:textId="77777777" w:rsidR="0005703D" w:rsidRDefault="0005703D" w:rsidP="00B21BFE">
      <w:pPr>
        <w:spacing w:after="200" w:line="480" w:lineRule="auto"/>
        <w:rPr>
          <w:rFonts w:eastAsia="Times New Roman"/>
          <w:bCs/>
          <w:color w:val="auto"/>
          <w:kern w:val="0"/>
          <w:sz w:val="28"/>
          <w:szCs w:val="28"/>
          <w14:ligatures w14:val="none"/>
        </w:rPr>
      </w:pPr>
    </w:p>
    <w:p w14:paraId="66289D50" w14:textId="3F27F183" w:rsidR="001B1DE9" w:rsidRDefault="0005703D" w:rsidP="00B21BFE">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To set the scene – evidence is coming in to a jury trial</w:t>
      </w:r>
      <w:r w:rsidR="001B1DE9">
        <w:rPr>
          <w:rFonts w:eastAsia="Times New Roman"/>
          <w:bCs/>
          <w:color w:val="auto"/>
          <w:kern w:val="0"/>
          <w:sz w:val="28"/>
          <w:szCs w:val="28"/>
          <w14:ligatures w14:val="none"/>
        </w:rPr>
        <w:t xml:space="preserve"> (usually a criminal trial but not always)</w:t>
      </w:r>
    </w:p>
    <w:p w14:paraId="1A54F7CF" w14:textId="552329D6" w:rsidR="0005703D" w:rsidRDefault="0005703D" w:rsidP="0005703D">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(Limiting instructions only apply to jury trials – wouldn’t make sense for them to apply to a bench trial)</w:t>
      </w:r>
    </w:p>
    <w:p w14:paraId="29DFD764" w14:textId="1D8C3D0B" w:rsidR="005831E0" w:rsidRDefault="0005703D" w:rsidP="0005703D">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 xml:space="preserve">And the court decides it would be best to </w:t>
      </w:r>
      <w:r w:rsidR="005831E0">
        <w:rPr>
          <w:rFonts w:eastAsia="Times New Roman"/>
          <w:bCs/>
          <w:color w:val="auto"/>
          <w:kern w:val="0"/>
          <w:sz w:val="28"/>
          <w:szCs w:val="28"/>
          <w14:ligatures w14:val="none"/>
        </w:rPr>
        <w:t>provide the jury with a limiting instruction – telling the jury that the evidence they are about to consider should be considered only in a limited manner – or otherwise telling the jury not to consider the evidence for anything other than one specific purpose</w:t>
      </w:r>
    </w:p>
    <w:p w14:paraId="1B135916" w14:textId="70E670E3" w:rsidR="008A2442" w:rsidRPr="008A2442" w:rsidRDefault="008A2442" w:rsidP="008A2442">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 xml:space="preserve">This episode is NOT dealing with </w:t>
      </w:r>
      <w:r>
        <w:rPr>
          <w:rFonts w:eastAsia="Times New Roman"/>
          <w:bCs/>
          <w:i/>
          <w:iCs/>
          <w:color w:val="auto"/>
          <w:kern w:val="0"/>
          <w:sz w:val="28"/>
          <w:szCs w:val="28"/>
          <w14:ligatures w14:val="none"/>
        </w:rPr>
        <w:t>curative instructions</w:t>
      </w:r>
      <w:r>
        <w:rPr>
          <w:rFonts w:eastAsia="Times New Roman"/>
          <w:bCs/>
          <w:color w:val="auto"/>
          <w:kern w:val="0"/>
          <w:sz w:val="28"/>
          <w:szCs w:val="28"/>
          <w14:ligatures w14:val="none"/>
        </w:rPr>
        <w:t xml:space="preserve"> – they are a close cousin but are not the same thing as </w:t>
      </w:r>
      <w:r>
        <w:rPr>
          <w:rFonts w:eastAsia="Times New Roman"/>
          <w:bCs/>
          <w:i/>
          <w:iCs/>
          <w:color w:val="auto"/>
          <w:kern w:val="0"/>
          <w:sz w:val="28"/>
          <w:szCs w:val="28"/>
          <w14:ligatures w14:val="none"/>
        </w:rPr>
        <w:t>limiting instructions</w:t>
      </w:r>
    </w:p>
    <w:p w14:paraId="390864CC" w14:textId="3840F648" w:rsidR="00585F14" w:rsidRDefault="00585F14" w:rsidP="0005703D">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pict w14:anchorId="0ADF6C0D">
          <v:rect id="_x0000_i1036" style="width:0;height:1.5pt" o:hralign="center" o:hrstd="t" o:hr="t" fillcolor="#a0a0a0" stroked="f"/>
        </w:pict>
      </w:r>
    </w:p>
    <w:p w14:paraId="2AADBE12" w14:textId="04C391DE" w:rsidR="00B62B5D" w:rsidRPr="00B4294E" w:rsidRDefault="00B62B5D" w:rsidP="00E90A97">
      <w:pPr>
        <w:keepNext/>
        <w:spacing w:after="200" w:line="480" w:lineRule="auto"/>
        <w:rPr>
          <w:rFonts w:eastAsia="Times New Roman"/>
          <w:b/>
          <w:color w:val="auto"/>
          <w:kern w:val="0"/>
          <w:sz w:val="28"/>
          <w:szCs w:val="28"/>
          <w14:ligatures w14:val="none"/>
        </w:rPr>
      </w:pPr>
      <w:r w:rsidRPr="009D4A70">
        <w:rPr>
          <w:rFonts w:eastAsia="Times New Roman"/>
          <w:b/>
          <w:i/>
          <w:iCs/>
          <w:color w:val="auto"/>
          <w:kern w:val="0"/>
          <w:sz w:val="28"/>
          <w:szCs w:val="28"/>
          <w14:ligatures w14:val="none"/>
        </w:rPr>
        <w:t>What</w:t>
      </w:r>
      <w:r w:rsidRPr="00B4294E">
        <w:rPr>
          <w:rFonts w:eastAsia="Times New Roman"/>
          <w:b/>
          <w:color w:val="auto"/>
          <w:kern w:val="0"/>
          <w:sz w:val="28"/>
          <w:szCs w:val="28"/>
          <w14:ligatures w14:val="none"/>
        </w:rPr>
        <w:t xml:space="preserve"> is a limiting instruction?</w:t>
      </w:r>
    </w:p>
    <w:p w14:paraId="1940500E" w14:textId="7BC0C1A9" w:rsidR="00B62B5D" w:rsidRDefault="00B62B5D" w:rsidP="00B62B5D">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It is a jury instruction that informs the jury that evidence that is admissible for a limited purpose is about to be presented and reminding the jury that they should consider the evidence only for the admissible purpose – and not for any other purpose</w:t>
      </w:r>
    </w:p>
    <w:p w14:paraId="1F8CD6E3" w14:textId="2D36E10F" w:rsidR="00B62B5D" w:rsidRDefault="00B62B5D" w:rsidP="00B62B5D">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 xml:space="preserve">Honestly, the judge is attempting to tell the jury not to do something that is really a part of human nature </w:t>
      </w:r>
      <w:r w:rsidR="00106D37">
        <w:rPr>
          <w:rFonts w:eastAsia="Times New Roman"/>
          <w:bCs/>
          <w:color w:val="auto"/>
          <w:kern w:val="0"/>
          <w:sz w:val="28"/>
          <w:szCs w:val="28"/>
          <w14:ligatures w14:val="none"/>
        </w:rPr>
        <w:t>–</w:t>
      </w:r>
      <w:r>
        <w:rPr>
          <w:rFonts w:eastAsia="Times New Roman"/>
          <w:bCs/>
          <w:color w:val="auto"/>
          <w:kern w:val="0"/>
          <w:sz w:val="28"/>
          <w:szCs w:val="28"/>
          <w14:ligatures w14:val="none"/>
        </w:rPr>
        <w:t xml:space="preserve"> </w:t>
      </w:r>
      <w:r w:rsidR="00106D37">
        <w:rPr>
          <w:rFonts w:eastAsia="Times New Roman"/>
          <w:bCs/>
          <w:color w:val="auto"/>
          <w:kern w:val="0"/>
          <w:sz w:val="28"/>
          <w:szCs w:val="28"/>
          <w14:ligatures w14:val="none"/>
        </w:rPr>
        <w:t>to compartmentalize the evidence they are about to hear and only consider it for the legitimate purpose</w:t>
      </w:r>
    </w:p>
    <w:p w14:paraId="42B4B854" w14:textId="5C4C29DF" w:rsidR="00C0452A" w:rsidRDefault="00C0452A" w:rsidP="00B62B5D">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pict w14:anchorId="16B94301">
          <v:rect id="_x0000_i1038" style="width:0;height:1.5pt" o:hralign="center" o:hrstd="t" o:hr="t" fillcolor="#a0a0a0" stroked="f"/>
        </w:pict>
      </w:r>
    </w:p>
    <w:p w14:paraId="2945C09D" w14:textId="6B55625A" w:rsidR="00E90A97" w:rsidRPr="00E90A97" w:rsidRDefault="00E90A97" w:rsidP="00B62B5D">
      <w:pPr>
        <w:spacing w:after="200" w:line="480" w:lineRule="auto"/>
        <w:rPr>
          <w:rFonts w:eastAsia="Times New Roman"/>
          <w:b/>
          <w:color w:val="auto"/>
          <w:kern w:val="0"/>
          <w:sz w:val="28"/>
          <w:szCs w:val="28"/>
          <w14:ligatures w14:val="none"/>
        </w:rPr>
      </w:pPr>
      <w:r>
        <w:rPr>
          <w:rFonts w:eastAsia="Times New Roman"/>
          <w:b/>
          <w:color w:val="auto"/>
          <w:kern w:val="0"/>
          <w:sz w:val="28"/>
          <w:szCs w:val="28"/>
          <w14:ligatures w14:val="none"/>
        </w:rPr>
        <w:t>Rule 404(b)</w:t>
      </w:r>
    </w:p>
    <w:p w14:paraId="0C0879E7" w14:textId="7FCE52A7" w:rsidR="00106D37" w:rsidRDefault="00106D37" w:rsidP="00B62B5D">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ab/>
        <w:t>The most common example is 404(b) evidence</w:t>
      </w:r>
    </w:p>
    <w:p w14:paraId="69865452" w14:textId="2C95FEB9" w:rsidR="00106D37" w:rsidRDefault="00106D37" w:rsidP="00B62B5D">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As a quick refresher, O.C.G.A. § 24-4-404(b) is the evidence rule that allows for other bad acts (formerly known as similar transactions) to be admitted only if the court determines the evidence proves something other than general bad character</w:t>
      </w:r>
    </w:p>
    <w:p w14:paraId="3B593C07" w14:textId="7F515FCD" w:rsidR="00106D37" w:rsidRDefault="00106D37" w:rsidP="00106D37">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Not to get too far off of our topic – we do not allow criminal defendants to be tried “on their criminal record” – because we know that jurors (like most humans) would be more inclined to convict if they know the defendant previously committed a similar crime in the past</w:t>
      </w:r>
    </w:p>
    <w:p w14:paraId="612B9B5B" w14:textId="1B6FA267" w:rsidR="00106D37" w:rsidRDefault="00106D37" w:rsidP="00787519">
      <w:pPr>
        <w:spacing w:after="200" w:line="480" w:lineRule="auto"/>
        <w:ind w:left="1440"/>
        <w:rPr>
          <w:rFonts w:eastAsia="Times New Roman"/>
          <w:bCs/>
          <w:color w:val="auto"/>
          <w:kern w:val="0"/>
          <w:sz w:val="28"/>
          <w:szCs w:val="28"/>
          <w14:ligatures w14:val="none"/>
        </w:rPr>
      </w:pPr>
      <w:r>
        <w:rPr>
          <w:rFonts w:eastAsia="Times New Roman"/>
          <w:bCs/>
          <w:color w:val="auto"/>
          <w:kern w:val="0"/>
          <w:sz w:val="28"/>
          <w:szCs w:val="28"/>
          <w14:ligatures w14:val="none"/>
        </w:rPr>
        <w:t>This is what Professor Milich refers to the “propensity use” of character evidence – a defendant who previously committed a crime like the one on trial has the propensity to commit that sort of crime – he did it before so he probably did it this time</w:t>
      </w:r>
    </w:p>
    <w:p w14:paraId="767F9A2B" w14:textId="2AD53AF2" w:rsidR="00787519" w:rsidRDefault="00787519" w:rsidP="00787519">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Our rules of evidence do not allow for that – but they do allow other bad acts for specific purposes – and only for those specific purposes</w:t>
      </w:r>
    </w:p>
    <w:p w14:paraId="4E71C06F" w14:textId="7CF03976" w:rsidR="00C0452A" w:rsidRDefault="00787519" w:rsidP="00C0452A">
      <w:pPr>
        <w:spacing w:after="200" w:line="480" w:lineRule="auto"/>
        <w:ind w:left="1440"/>
        <w:rPr>
          <w:rFonts w:eastAsia="Times New Roman"/>
          <w:bCs/>
          <w:color w:val="auto"/>
          <w:kern w:val="0"/>
          <w:sz w:val="28"/>
          <w:szCs w:val="28"/>
          <w14:ligatures w14:val="none"/>
        </w:rPr>
      </w:pPr>
      <w:r>
        <w:rPr>
          <w:rFonts w:eastAsia="Times New Roman"/>
          <w:bCs/>
          <w:color w:val="auto"/>
          <w:kern w:val="0"/>
          <w:sz w:val="28"/>
          <w:szCs w:val="28"/>
          <w14:ligatures w14:val="none"/>
        </w:rPr>
        <w:t xml:space="preserve">Limiting instructions attempt to tell the jury that we are going to tell you about some other bad act and you can consider it </w:t>
      </w:r>
      <w:r w:rsidR="00C0452A">
        <w:rPr>
          <w:rFonts w:eastAsia="Times New Roman"/>
          <w:bCs/>
          <w:color w:val="auto"/>
          <w:kern w:val="0"/>
          <w:sz w:val="28"/>
          <w:szCs w:val="28"/>
          <w14:ligatures w14:val="none"/>
        </w:rPr>
        <w:t>to prove “</w:t>
      </w:r>
      <w:r w:rsidR="00C0452A" w:rsidRPr="00C0452A">
        <w:rPr>
          <w:rFonts w:eastAsia="Times New Roman"/>
          <w:bCs/>
          <w:color w:val="auto"/>
          <w:kern w:val="0"/>
          <w:sz w:val="28"/>
          <w:szCs w:val="28"/>
          <w14:ligatures w14:val="none"/>
        </w:rPr>
        <w:t>motive, opportunity, intent, preparation, plan, knowledge, identity, or absence of mistake or accident</w:t>
      </w:r>
      <w:r w:rsidR="00C0452A">
        <w:rPr>
          <w:rFonts w:eastAsia="Times New Roman"/>
          <w:bCs/>
          <w:color w:val="auto"/>
          <w:kern w:val="0"/>
          <w:sz w:val="28"/>
          <w:szCs w:val="28"/>
          <w14:ligatures w14:val="none"/>
        </w:rPr>
        <w:t xml:space="preserve">” </w:t>
      </w:r>
    </w:p>
    <w:p w14:paraId="558E9D40" w14:textId="6BA1B1F3" w:rsidR="00787519" w:rsidRDefault="00C0452A" w:rsidP="00C0452A">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B</w:t>
      </w:r>
      <w:r w:rsidR="00787519">
        <w:rPr>
          <w:rFonts w:eastAsia="Times New Roman"/>
          <w:bCs/>
          <w:color w:val="auto"/>
          <w:kern w:val="0"/>
          <w:sz w:val="28"/>
          <w:szCs w:val="28"/>
          <w14:ligatures w14:val="none"/>
        </w:rPr>
        <w:t xml:space="preserve">ut you cannot use that information for </w:t>
      </w:r>
      <w:r>
        <w:rPr>
          <w:rFonts w:eastAsia="Times New Roman"/>
          <w:bCs/>
          <w:color w:val="auto"/>
          <w:kern w:val="0"/>
          <w:sz w:val="28"/>
          <w:szCs w:val="28"/>
          <w14:ligatures w14:val="none"/>
        </w:rPr>
        <w:t xml:space="preserve">any other reason – including </w:t>
      </w:r>
      <w:r w:rsidR="00787519">
        <w:rPr>
          <w:rFonts w:eastAsia="Times New Roman"/>
          <w:bCs/>
          <w:color w:val="auto"/>
          <w:kern w:val="0"/>
          <w:sz w:val="28"/>
          <w:szCs w:val="28"/>
          <w14:ligatures w14:val="none"/>
        </w:rPr>
        <w:t>the prohibited “propensity use”</w:t>
      </w:r>
    </w:p>
    <w:p w14:paraId="039C6D53" w14:textId="3B616DE4" w:rsidR="00C0452A" w:rsidRDefault="00C0452A" w:rsidP="00C0452A">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pict w14:anchorId="4A47B116">
          <v:rect id="_x0000_i1039" style="width:0;height:1.5pt" o:hralign="center" o:hrstd="t" o:hr="t" fillcolor="#a0a0a0" stroked="f"/>
        </w:pict>
      </w:r>
    </w:p>
    <w:p w14:paraId="6F601C38" w14:textId="6BBE6D3C" w:rsidR="00273BED" w:rsidRDefault="00273BED" w:rsidP="007E75CF">
      <w:pPr>
        <w:keepNext/>
        <w:spacing w:after="200" w:line="480" w:lineRule="auto"/>
        <w:rPr>
          <w:rFonts w:eastAsia="Times New Roman"/>
          <w:b/>
          <w:color w:val="auto"/>
          <w:kern w:val="0"/>
          <w:sz w:val="28"/>
          <w:szCs w:val="28"/>
          <w14:ligatures w14:val="none"/>
        </w:rPr>
      </w:pPr>
      <w:r>
        <w:rPr>
          <w:rFonts w:eastAsia="Times New Roman"/>
          <w:b/>
          <w:color w:val="auto"/>
          <w:kern w:val="0"/>
          <w:sz w:val="28"/>
          <w:szCs w:val="28"/>
          <w14:ligatures w14:val="none"/>
        </w:rPr>
        <w:t>Character evidence of accused</w:t>
      </w:r>
    </w:p>
    <w:p w14:paraId="4A6B1F4E" w14:textId="77777777" w:rsidR="00273BED" w:rsidRDefault="00273BED" w:rsidP="00C0452A">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 xml:space="preserve">Assume the defendant takes the stand and has previously been convicted of a felony or crime of moral turpitude </w:t>
      </w:r>
    </w:p>
    <w:p w14:paraId="37BAACBF" w14:textId="2D9ACD5A" w:rsidR="00273BED" w:rsidRDefault="00273BED" w:rsidP="00273BED">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(note there are lots of other requirements associated with admission of such evidence (such as age of conviction, etc.) that we are not getting into here)</w:t>
      </w:r>
    </w:p>
    <w:p w14:paraId="63FF131C" w14:textId="551BF16F" w:rsidR="00273BED" w:rsidRDefault="00273BED" w:rsidP="00273BED">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Consider giving a limiting instruction here – not the same as a 404(b) instruction – but ensuring the jury is told to consider it only for impeachment.</w:t>
      </w:r>
    </w:p>
    <w:p w14:paraId="251740ED" w14:textId="258A7284" w:rsidR="00ED4DD5" w:rsidRDefault="00ED4DD5" w:rsidP="00273BED">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See Pattern Charge 1.34.30</w:t>
      </w:r>
    </w:p>
    <w:p w14:paraId="312DE092" w14:textId="40F5FC27" w:rsidR="007E75CF" w:rsidRDefault="007E75CF" w:rsidP="00273BED">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pict w14:anchorId="25F19BE2">
          <v:rect id="_x0000_i1059" style="width:0;height:1.5pt" o:hralign="center" o:hrstd="t" o:hr="t" fillcolor="#a0a0a0" stroked="f"/>
        </w:pict>
      </w:r>
    </w:p>
    <w:p w14:paraId="05BB1A98" w14:textId="492CB3A7" w:rsidR="007E75CF" w:rsidRDefault="007E75CF" w:rsidP="007E75CF">
      <w:pPr>
        <w:keepNext/>
        <w:spacing w:after="200" w:line="480" w:lineRule="auto"/>
        <w:rPr>
          <w:rFonts w:eastAsia="Times New Roman"/>
          <w:b/>
          <w:color w:val="auto"/>
          <w:kern w:val="0"/>
          <w:sz w:val="28"/>
          <w:szCs w:val="28"/>
          <w14:ligatures w14:val="none"/>
        </w:rPr>
      </w:pPr>
      <w:r>
        <w:rPr>
          <w:rFonts w:eastAsia="Times New Roman"/>
          <w:b/>
          <w:color w:val="auto"/>
          <w:kern w:val="0"/>
          <w:sz w:val="28"/>
          <w:szCs w:val="28"/>
          <w14:ligatures w14:val="none"/>
        </w:rPr>
        <w:t>Prior difficulties between the parties</w:t>
      </w:r>
    </w:p>
    <w:p w14:paraId="2D131648" w14:textId="0E407BD2" w:rsidR="007E75CF" w:rsidRDefault="00ED4DD5" w:rsidP="007E75CF">
      <w:pPr>
        <w:keepNext/>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See Pattern Charge 1.34.20:</w:t>
      </w:r>
    </w:p>
    <w:p w14:paraId="79470B12" w14:textId="14393A29" w:rsidR="00ED4DD5" w:rsidRDefault="00ED4DD5" w:rsidP="00ED4DD5">
      <w:pPr>
        <w:keepNext/>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E</w:t>
      </w:r>
      <w:r w:rsidRPr="00ED4DD5">
        <w:rPr>
          <w:rFonts w:eastAsia="Times New Roman"/>
          <w:bCs/>
          <w:color w:val="auto"/>
          <w:kern w:val="0"/>
          <w:sz w:val="28"/>
          <w:szCs w:val="28"/>
          <w14:ligatures w14:val="none"/>
        </w:rPr>
        <w:t>vidence of prior difficulties (or lack thereof) between the defendant and (the alleged</w:t>
      </w:r>
      <w:r>
        <w:rPr>
          <w:rFonts w:eastAsia="Times New Roman"/>
          <w:bCs/>
          <w:color w:val="auto"/>
          <w:kern w:val="0"/>
          <w:sz w:val="28"/>
          <w:szCs w:val="28"/>
          <w14:ligatures w14:val="none"/>
        </w:rPr>
        <w:t xml:space="preserve"> </w:t>
      </w:r>
      <w:r w:rsidRPr="00ED4DD5">
        <w:rPr>
          <w:rFonts w:eastAsia="Times New Roman"/>
          <w:bCs/>
          <w:color w:val="auto"/>
          <w:kern w:val="0"/>
          <w:sz w:val="28"/>
          <w:szCs w:val="28"/>
          <w14:ligatures w14:val="none"/>
        </w:rPr>
        <w:t>victim) (a witness) has been admitted for the sole purpose of illustrating, if it does, the state</w:t>
      </w:r>
      <w:r>
        <w:rPr>
          <w:rFonts w:eastAsia="Times New Roman"/>
          <w:bCs/>
          <w:color w:val="auto"/>
          <w:kern w:val="0"/>
          <w:sz w:val="28"/>
          <w:szCs w:val="28"/>
          <w14:ligatures w14:val="none"/>
        </w:rPr>
        <w:t xml:space="preserve"> </w:t>
      </w:r>
      <w:r w:rsidRPr="00ED4DD5">
        <w:rPr>
          <w:rFonts w:eastAsia="Times New Roman"/>
          <w:bCs/>
          <w:color w:val="auto"/>
          <w:kern w:val="0"/>
          <w:sz w:val="28"/>
          <w:szCs w:val="28"/>
          <w14:ligatures w14:val="none"/>
        </w:rPr>
        <w:t>of feeling between the defendant and the (alleged victim) (witness); (the reasonableness of</w:t>
      </w:r>
      <w:r>
        <w:rPr>
          <w:rFonts w:eastAsia="Times New Roman"/>
          <w:bCs/>
          <w:color w:val="auto"/>
          <w:kern w:val="0"/>
          <w:sz w:val="28"/>
          <w:szCs w:val="28"/>
          <w14:ligatures w14:val="none"/>
        </w:rPr>
        <w:t xml:space="preserve"> </w:t>
      </w:r>
      <w:r w:rsidRPr="00ED4DD5">
        <w:rPr>
          <w:rFonts w:eastAsia="Times New Roman"/>
          <w:bCs/>
          <w:color w:val="auto"/>
          <w:kern w:val="0"/>
          <w:sz w:val="28"/>
          <w:szCs w:val="28"/>
          <w14:ligatures w14:val="none"/>
        </w:rPr>
        <w:t>any alleged fears by defendant or alleged victim).</w:t>
      </w:r>
      <w:r w:rsidRPr="00ED4DD5">
        <w:rPr>
          <w:rFonts w:eastAsia="Times New Roman"/>
          <w:bCs/>
          <w:color w:val="auto"/>
          <w:kern w:val="0"/>
          <w:sz w:val="28"/>
          <w:szCs w:val="28"/>
          <w14:ligatures w14:val="none"/>
        </w:rPr>
        <w:br/>
        <w:t>Whether this evidence illustrates such matters is a matter solely for you, the jury, to</w:t>
      </w:r>
      <w:r>
        <w:rPr>
          <w:rFonts w:eastAsia="Times New Roman"/>
          <w:bCs/>
          <w:color w:val="auto"/>
          <w:kern w:val="0"/>
          <w:sz w:val="28"/>
          <w:szCs w:val="28"/>
          <w14:ligatures w14:val="none"/>
        </w:rPr>
        <w:t xml:space="preserve"> </w:t>
      </w:r>
      <w:r w:rsidRPr="00ED4DD5">
        <w:rPr>
          <w:rFonts w:eastAsia="Times New Roman"/>
          <w:bCs/>
          <w:color w:val="auto"/>
          <w:kern w:val="0"/>
          <w:sz w:val="28"/>
          <w:szCs w:val="28"/>
          <w14:ligatures w14:val="none"/>
        </w:rPr>
        <w:t>determine, but you are not to consider such evidence for any other purpose</w:t>
      </w:r>
    </w:p>
    <w:p w14:paraId="1AFB8C60" w14:textId="5D59E62D" w:rsidR="00ED4DD5" w:rsidRPr="00ED4DD5" w:rsidRDefault="00ED4DD5" w:rsidP="00ED4DD5">
      <w:pPr>
        <w:keepNext/>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pict w14:anchorId="76D826EA">
          <v:rect id="_x0000_i1060" style="width:0;height:1.5pt" o:hralign="center" o:hrstd="t" o:hr="t" fillcolor="#a0a0a0" stroked="f"/>
        </w:pict>
      </w:r>
    </w:p>
    <w:p w14:paraId="49BF3B8D" w14:textId="28F797EE" w:rsidR="009724DB" w:rsidRDefault="009724DB" w:rsidP="00D90134">
      <w:pPr>
        <w:keepNext/>
        <w:spacing w:after="200" w:line="480" w:lineRule="auto"/>
        <w:rPr>
          <w:rFonts w:eastAsia="Times New Roman"/>
          <w:bCs/>
          <w:color w:val="auto"/>
          <w:kern w:val="0"/>
          <w:sz w:val="28"/>
          <w:szCs w:val="28"/>
          <w14:ligatures w14:val="none"/>
        </w:rPr>
      </w:pPr>
      <w:r>
        <w:rPr>
          <w:rFonts w:eastAsia="Times New Roman"/>
          <w:b/>
          <w:color w:val="auto"/>
          <w:kern w:val="0"/>
          <w:sz w:val="28"/>
          <w:szCs w:val="28"/>
          <w14:ligatures w14:val="none"/>
        </w:rPr>
        <w:t>Statements of accused, flight, silence</w:t>
      </w:r>
    </w:p>
    <w:p w14:paraId="47D2DC76" w14:textId="08ADB6EC" w:rsidR="009724DB" w:rsidRDefault="009724DB" w:rsidP="00C0452A">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Sometimes, evidence is admitted conditionally – that is that the jury must find certain facts before they can consider the evidence.  Take, for example, a custodial statement made by the accused</w:t>
      </w:r>
    </w:p>
    <w:p w14:paraId="77D01C6A" w14:textId="6BCD0841" w:rsidR="009724DB" w:rsidRDefault="009724DB" w:rsidP="009724DB">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 xml:space="preserve">The jury needs to understand that before they can consider the evidence, they must find things like </w:t>
      </w:r>
      <w:r>
        <w:rPr>
          <w:rFonts w:eastAsia="Times New Roman"/>
          <w:bCs/>
          <w:i/>
          <w:iCs/>
          <w:color w:val="auto"/>
          <w:kern w:val="0"/>
          <w:sz w:val="28"/>
          <w:szCs w:val="28"/>
          <w14:ligatures w14:val="none"/>
        </w:rPr>
        <w:t>Miranda</w:t>
      </w:r>
      <w:r>
        <w:rPr>
          <w:rFonts w:eastAsia="Times New Roman"/>
          <w:bCs/>
          <w:color w:val="auto"/>
          <w:kern w:val="0"/>
          <w:sz w:val="28"/>
          <w:szCs w:val="28"/>
          <w14:ligatures w14:val="none"/>
        </w:rPr>
        <w:t xml:space="preserve"> warnings, lack of coercion, etc.</w:t>
      </w:r>
    </w:p>
    <w:p w14:paraId="4DEFCE35" w14:textId="66479727" w:rsidR="009724DB" w:rsidRDefault="009724DB" w:rsidP="009724DB">
      <w:pPr>
        <w:spacing w:after="200" w:line="480" w:lineRule="auto"/>
        <w:ind w:left="1440"/>
        <w:rPr>
          <w:rFonts w:eastAsia="Times New Roman"/>
          <w:bCs/>
          <w:color w:val="auto"/>
          <w:kern w:val="0"/>
          <w:sz w:val="28"/>
          <w:szCs w:val="28"/>
          <w14:ligatures w14:val="none"/>
        </w:rPr>
      </w:pPr>
      <w:r>
        <w:rPr>
          <w:rFonts w:eastAsia="Times New Roman"/>
          <w:bCs/>
          <w:color w:val="auto"/>
          <w:kern w:val="0"/>
          <w:sz w:val="28"/>
          <w:szCs w:val="28"/>
          <w14:ligatures w14:val="none"/>
        </w:rPr>
        <w:t xml:space="preserve">(This is true even if you conducted a </w:t>
      </w:r>
      <w:r>
        <w:rPr>
          <w:rFonts w:eastAsia="Times New Roman"/>
          <w:bCs/>
          <w:i/>
          <w:iCs/>
          <w:color w:val="auto"/>
          <w:kern w:val="0"/>
          <w:sz w:val="28"/>
          <w:szCs w:val="28"/>
          <w14:ligatures w14:val="none"/>
        </w:rPr>
        <w:t>Jackson v. Denno</w:t>
      </w:r>
      <w:r>
        <w:rPr>
          <w:rFonts w:eastAsia="Times New Roman"/>
          <w:bCs/>
          <w:color w:val="auto"/>
          <w:kern w:val="0"/>
          <w:sz w:val="28"/>
          <w:szCs w:val="28"/>
          <w14:ligatures w14:val="none"/>
        </w:rPr>
        <w:t xml:space="preserve"> hearing pretrial – the jury must be given the option to reject the statement, despite any court ruling)</w:t>
      </w:r>
    </w:p>
    <w:p w14:paraId="0C866E47" w14:textId="4E16074F" w:rsidR="009724DB" w:rsidRDefault="009724DB" w:rsidP="009724DB">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Consider making Pattern Charge 1.</w:t>
      </w:r>
      <w:r w:rsidR="0062080B">
        <w:rPr>
          <w:rFonts w:eastAsia="Times New Roman"/>
          <w:bCs/>
          <w:color w:val="auto"/>
          <w:kern w:val="0"/>
          <w:sz w:val="28"/>
          <w:szCs w:val="28"/>
          <w14:ligatures w14:val="none"/>
        </w:rPr>
        <w:t>34.50 a preamble to the charges relating to the admissibility of the statement</w:t>
      </w:r>
    </w:p>
    <w:p w14:paraId="67CFB8E4" w14:textId="09FF1953" w:rsidR="0062080B" w:rsidRDefault="0062080B" w:rsidP="009724DB">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ab/>
        <w:t>This would also apply to any evidence of flight or silence.</w:t>
      </w:r>
    </w:p>
    <w:p w14:paraId="5966C678" w14:textId="7BF04803" w:rsidR="0062080B" w:rsidRDefault="0062080B" w:rsidP="009724DB">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 xml:space="preserve">As to a jury charge relating to flight – I would </w:t>
      </w:r>
      <w:r w:rsidRPr="00D90134">
        <w:rPr>
          <w:rFonts w:eastAsia="Times New Roman"/>
          <w:b/>
          <w:i/>
          <w:iCs/>
          <w:color w:val="auto"/>
          <w:kern w:val="0"/>
          <w:sz w:val="28"/>
          <w:szCs w:val="28"/>
          <w14:ligatures w14:val="none"/>
        </w:rPr>
        <w:t>never, ever</w:t>
      </w:r>
      <w:r>
        <w:rPr>
          <w:rFonts w:eastAsia="Times New Roman"/>
          <w:bCs/>
          <w:color w:val="auto"/>
          <w:kern w:val="0"/>
          <w:sz w:val="28"/>
          <w:szCs w:val="28"/>
          <w14:ligatures w14:val="none"/>
        </w:rPr>
        <w:t xml:space="preserve"> give such a charge </w:t>
      </w:r>
      <w:r w:rsidRPr="00D90134">
        <w:rPr>
          <w:rFonts w:eastAsia="Times New Roman"/>
          <w:bCs/>
          <w:color w:val="auto"/>
          <w:kern w:val="0"/>
          <w:sz w:val="28"/>
          <w:szCs w:val="28"/>
          <w:u w:val="single"/>
          <w14:ligatures w14:val="none"/>
        </w:rPr>
        <w:t>UNLESS</w:t>
      </w:r>
      <w:r>
        <w:rPr>
          <w:rFonts w:eastAsia="Times New Roman"/>
          <w:bCs/>
          <w:color w:val="auto"/>
          <w:kern w:val="0"/>
          <w:sz w:val="28"/>
          <w:szCs w:val="28"/>
          <w14:ligatures w14:val="none"/>
        </w:rPr>
        <w:t xml:space="preserve"> it is requested by the defendant.  See notes from Pattern Charge 1.36.10:</w:t>
      </w:r>
    </w:p>
    <w:p w14:paraId="6144B520" w14:textId="2024A891" w:rsidR="0062080B" w:rsidRDefault="0062080B" w:rsidP="00D90134">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T</w:t>
      </w:r>
      <w:r w:rsidRPr="0062080B">
        <w:rPr>
          <w:rFonts w:eastAsia="Times New Roman"/>
          <w:bCs/>
          <w:color w:val="auto"/>
          <w:kern w:val="0"/>
          <w:sz w:val="28"/>
          <w:szCs w:val="28"/>
          <w14:ligatures w14:val="none"/>
        </w:rPr>
        <w:t xml:space="preserve">he Supreme Court has repeatedly held it is error to charge the jury on flight. </w:t>
      </w:r>
      <w:r w:rsidRPr="0062080B">
        <w:rPr>
          <w:rFonts w:eastAsia="Times New Roman"/>
          <w:bCs/>
          <w:i/>
          <w:iCs/>
          <w:color w:val="auto"/>
          <w:kern w:val="0"/>
          <w:sz w:val="28"/>
          <w:szCs w:val="28"/>
          <w14:ligatures w14:val="none"/>
        </w:rPr>
        <w:t>Rawls v.</w:t>
      </w:r>
      <w:r w:rsidRPr="0062080B">
        <w:rPr>
          <w:rFonts w:eastAsia="Times New Roman"/>
          <w:bCs/>
          <w:i/>
          <w:iCs/>
          <w:color w:val="auto"/>
          <w:kern w:val="0"/>
          <w:sz w:val="28"/>
          <w:szCs w:val="28"/>
          <w14:ligatures w14:val="none"/>
        </w:rPr>
        <w:t xml:space="preserve"> </w:t>
      </w:r>
      <w:r w:rsidRPr="0062080B">
        <w:rPr>
          <w:rFonts w:eastAsia="Times New Roman"/>
          <w:bCs/>
          <w:i/>
          <w:iCs/>
          <w:color w:val="auto"/>
          <w:kern w:val="0"/>
          <w:sz w:val="28"/>
          <w:szCs w:val="28"/>
          <w14:ligatures w14:val="none"/>
        </w:rPr>
        <w:t>State</w:t>
      </w:r>
      <w:r w:rsidRPr="0062080B">
        <w:rPr>
          <w:rFonts w:eastAsia="Times New Roman"/>
          <w:bCs/>
          <w:color w:val="auto"/>
          <w:kern w:val="0"/>
          <w:sz w:val="28"/>
          <w:szCs w:val="28"/>
          <w14:ligatures w14:val="none"/>
        </w:rPr>
        <w:t>, 310 Ga. 209, 217-220 (2020) (court committed clear and obvious error by instructing</w:t>
      </w:r>
      <w:r>
        <w:rPr>
          <w:rFonts w:eastAsia="Times New Roman"/>
          <w:bCs/>
          <w:color w:val="auto"/>
          <w:kern w:val="0"/>
          <w:sz w:val="28"/>
          <w:szCs w:val="28"/>
          <w14:ligatures w14:val="none"/>
        </w:rPr>
        <w:t xml:space="preserve"> </w:t>
      </w:r>
      <w:r w:rsidRPr="0062080B">
        <w:rPr>
          <w:rFonts w:eastAsia="Times New Roman"/>
          <w:bCs/>
          <w:color w:val="auto"/>
          <w:kern w:val="0"/>
          <w:sz w:val="28"/>
          <w:szCs w:val="28"/>
          <w14:ligatures w14:val="none"/>
        </w:rPr>
        <w:t xml:space="preserve">jury on flight); </w:t>
      </w:r>
      <w:r w:rsidRPr="0062080B">
        <w:rPr>
          <w:rFonts w:eastAsia="Times New Roman"/>
          <w:bCs/>
          <w:i/>
          <w:iCs/>
          <w:color w:val="auto"/>
          <w:kern w:val="0"/>
          <w:sz w:val="28"/>
          <w:szCs w:val="28"/>
          <w14:ligatures w14:val="none"/>
        </w:rPr>
        <w:t>Renner v. State</w:t>
      </w:r>
      <w:r w:rsidRPr="0062080B">
        <w:rPr>
          <w:rFonts w:eastAsia="Times New Roman"/>
          <w:bCs/>
          <w:color w:val="auto"/>
          <w:kern w:val="0"/>
          <w:sz w:val="28"/>
          <w:szCs w:val="28"/>
          <w14:ligatures w14:val="none"/>
        </w:rPr>
        <w:t>, 260 Ga. 515, 517-518 (1990) (while State may offer</w:t>
      </w:r>
      <w:r>
        <w:rPr>
          <w:rFonts w:eastAsia="Times New Roman"/>
          <w:bCs/>
          <w:color w:val="auto"/>
          <w:kern w:val="0"/>
          <w:sz w:val="28"/>
          <w:szCs w:val="28"/>
          <w14:ligatures w14:val="none"/>
        </w:rPr>
        <w:t xml:space="preserve"> </w:t>
      </w:r>
      <w:r w:rsidRPr="0062080B">
        <w:rPr>
          <w:rFonts w:eastAsia="Times New Roman"/>
          <w:bCs/>
          <w:color w:val="auto"/>
          <w:kern w:val="0"/>
          <w:sz w:val="28"/>
          <w:szCs w:val="28"/>
          <w14:ligatures w14:val="none"/>
        </w:rPr>
        <w:t>evidence of and argue flight, it is error for court to charge on flight).</w:t>
      </w:r>
      <w:r w:rsidRPr="0062080B">
        <w:rPr>
          <w:rFonts w:eastAsia="Times New Roman"/>
          <w:bCs/>
          <w:color w:val="auto"/>
          <w:kern w:val="0"/>
          <w:sz w:val="28"/>
          <w:szCs w:val="28"/>
          <w14:ligatures w14:val="none"/>
        </w:rPr>
        <w:br/>
        <w:t>This instruction should be given only if requested by the Defendant as a limiting instruction.</w:t>
      </w:r>
    </w:p>
    <w:p w14:paraId="3828A2CC" w14:textId="464B2C76" w:rsidR="00D90134" w:rsidRPr="0062080B" w:rsidRDefault="00D90134" w:rsidP="00D90134">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pict w14:anchorId="01F244EF">
          <v:rect id="_x0000_i1061" style="width:0;height:1.5pt" o:hralign="center" o:hrstd="t" o:hr="t" fillcolor="#a0a0a0" stroked="f"/>
        </w:pict>
      </w:r>
    </w:p>
    <w:p w14:paraId="58DDCBF1" w14:textId="23E5882F" w:rsidR="0062080B" w:rsidRDefault="0062080B" w:rsidP="009724DB">
      <w:pPr>
        <w:spacing w:after="200" w:line="480" w:lineRule="auto"/>
        <w:rPr>
          <w:rFonts w:eastAsia="Times New Roman"/>
          <w:bCs/>
          <w:color w:val="auto"/>
          <w:kern w:val="0"/>
          <w:sz w:val="28"/>
          <w:szCs w:val="28"/>
          <w14:ligatures w14:val="none"/>
        </w:rPr>
      </w:pPr>
    </w:p>
    <w:p w14:paraId="218A28DA" w14:textId="485C603F" w:rsidR="00C0452A" w:rsidRDefault="00C0452A" w:rsidP="00C0452A">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Let’s take a moment and be honest with ourselves – is a limiting instruction going to change human nature?  Will the jury understand (and follow) such an instruction?</w:t>
      </w:r>
    </w:p>
    <w:p w14:paraId="10C9E75C" w14:textId="04D86C76" w:rsidR="00C0452A" w:rsidRDefault="00C0452A" w:rsidP="00C0452A">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ab/>
        <w:t>Probably not</w:t>
      </w:r>
    </w:p>
    <w:p w14:paraId="218C2551" w14:textId="0EB01302" w:rsidR="00C0452A" w:rsidRDefault="00C0452A" w:rsidP="00C0452A">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But there really is no other way to admit evidence that is being admitted for a limited reason</w:t>
      </w:r>
      <w:r w:rsidR="00B4294E">
        <w:rPr>
          <w:rFonts w:eastAsia="Times New Roman"/>
          <w:bCs/>
          <w:color w:val="auto"/>
          <w:kern w:val="0"/>
          <w:sz w:val="28"/>
          <w:szCs w:val="28"/>
          <w14:ligatures w14:val="none"/>
        </w:rPr>
        <w:t xml:space="preserve"> – you have to tell the jury to only consider the evidence for the proper, limited use and not to consider it for any other reason</w:t>
      </w:r>
    </w:p>
    <w:p w14:paraId="1213308C" w14:textId="34E5625D" w:rsidR="00B4294E" w:rsidRDefault="00B4294E" w:rsidP="00D90134">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And, as we will discuss, there are other times when you should give a limiting instruction – but it just arises with the most frequency when dealing with Rule 404(b)</w:t>
      </w:r>
    </w:p>
    <w:p w14:paraId="40D45468" w14:textId="4FE25565" w:rsidR="00B4294E" w:rsidRDefault="00B4294E" w:rsidP="00C0452A">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pict w14:anchorId="6E3A5BD8">
          <v:rect id="_x0000_i1040" style="width:0;height:1.5pt" o:hralign="center" o:hrstd="t" o:hr="t" fillcolor="#a0a0a0" stroked="f"/>
        </w:pict>
      </w:r>
    </w:p>
    <w:p w14:paraId="49E147C5" w14:textId="15D71E46" w:rsidR="008A2442" w:rsidRDefault="008A2442" w:rsidP="00E90A97">
      <w:pPr>
        <w:keepNext/>
        <w:spacing w:after="200" w:line="480" w:lineRule="auto"/>
        <w:rPr>
          <w:rFonts w:eastAsia="Times New Roman"/>
          <w:b/>
          <w:color w:val="auto"/>
          <w:kern w:val="0"/>
          <w:sz w:val="28"/>
          <w:szCs w:val="28"/>
          <w14:ligatures w14:val="none"/>
        </w:rPr>
      </w:pPr>
      <w:r>
        <w:rPr>
          <w:rFonts w:eastAsia="Times New Roman"/>
          <w:b/>
          <w:i/>
          <w:iCs/>
          <w:color w:val="auto"/>
          <w:kern w:val="0"/>
          <w:sz w:val="28"/>
          <w:szCs w:val="28"/>
          <w14:ligatures w14:val="none"/>
        </w:rPr>
        <w:t>Where</w:t>
      </w:r>
      <w:r>
        <w:rPr>
          <w:rFonts w:eastAsia="Times New Roman"/>
          <w:b/>
          <w:color w:val="auto"/>
          <w:kern w:val="0"/>
          <w:sz w:val="28"/>
          <w:szCs w:val="28"/>
          <w14:ligatures w14:val="none"/>
        </w:rPr>
        <w:t xml:space="preserve"> can I find a pattern limiting instruction?</w:t>
      </w:r>
    </w:p>
    <w:p w14:paraId="406BEA0D" w14:textId="1CDE69DC" w:rsidR="008A2442" w:rsidRDefault="002B4621" w:rsidP="002B4621">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Superior Court Pattern Jury Instruction 1.34.00 gives you a basic pattern which MUST be conformed to the evidence in your case</w:t>
      </w:r>
    </w:p>
    <w:p w14:paraId="2102559B" w14:textId="341949F7" w:rsidR="002B4621" w:rsidRDefault="002B4621" w:rsidP="002B4621">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The pattern charge is followed by 1.34.10 – 1.34.50  You need to consider all of those pattern charges and develop the charge that addresses your particular situation</w:t>
      </w:r>
    </w:p>
    <w:p w14:paraId="6E1ABDB5" w14:textId="2C493F6C" w:rsidR="002B4621" w:rsidRDefault="002B4621" w:rsidP="002B4621">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These pattern charges are somewhat long and we are not going to recite them in this episode – just understand that you cannot simply cut and paste one of those charges – you will need to adapt them to your situation</w:t>
      </w:r>
      <w:r w:rsidR="00E90A97">
        <w:rPr>
          <w:rFonts w:eastAsia="Times New Roman"/>
          <w:bCs/>
          <w:color w:val="auto"/>
          <w:kern w:val="0"/>
          <w:sz w:val="28"/>
          <w:szCs w:val="28"/>
          <w14:ligatures w14:val="none"/>
        </w:rPr>
        <w:t>.  But we did include a sample in the endnotes to these episode notes – found at goodjudgepod.com.</w:t>
      </w:r>
      <w:r w:rsidR="0058576A">
        <w:rPr>
          <w:rStyle w:val="EndnoteReference"/>
          <w:rFonts w:eastAsia="Times New Roman"/>
          <w:bCs/>
          <w:kern w:val="0"/>
          <w:szCs w:val="28"/>
          <w14:ligatures w14:val="none"/>
        </w:rPr>
        <w:endnoteReference w:id="1"/>
      </w:r>
    </w:p>
    <w:p w14:paraId="0A0EE9AB" w14:textId="7B073315" w:rsidR="0058576A" w:rsidRPr="008A2442" w:rsidRDefault="0058576A" w:rsidP="0058576A">
      <w:pPr>
        <w:spacing w:after="200" w:line="480" w:lineRule="auto"/>
        <w:rPr>
          <w:rFonts w:eastAsia="Times New Roman"/>
          <w:b/>
          <w:color w:val="auto"/>
          <w:kern w:val="0"/>
          <w:sz w:val="28"/>
          <w:szCs w:val="28"/>
          <w14:ligatures w14:val="none"/>
        </w:rPr>
      </w:pPr>
      <w:r>
        <w:rPr>
          <w:rFonts w:eastAsia="Times New Roman"/>
          <w:bCs/>
          <w:color w:val="auto"/>
          <w:kern w:val="0"/>
          <w:sz w:val="28"/>
          <w:szCs w:val="28"/>
          <w14:ligatures w14:val="none"/>
        </w:rPr>
        <w:pict w14:anchorId="0AFBDAD7">
          <v:rect id="_x0000_i1058" style="width:0;height:1.5pt" o:hralign="center" o:hrstd="t" o:hr="t" fillcolor="#a0a0a0" stroked="f"/>
        </w:pict>
      </w:r>
    </w:p>
    <w:p w14:paraId="4CF953ED" w14:textId="5385AA40" w:rsidR="0005703D" w:rsidRPr="00B4294E" w:rsidRDefault="00585F14" w:rsidP="00E90A97">
      <w:pPr>
        <w:keepNext/>
        <w:spacing w:after="200" w:line="480" w:lineRule="auto"/>
        <w:rPr>
          <w:rFonts w:eastAsia="Times New Roman"/>
          <w:b/>
          <w:color w:val="auto"/>
          <w:kern w:val="0"/>
          <w:sz w:val="28"/>
          <w:szCs w:val="28"/>
          <w14:ligatures w14:val="none"/>
        </w:rPr>
      </w:pPr>
      <w:r w:rsidRPr="00B4294E">
        <w:rPr>
          <w:rFonts w:eastAsia="Times New Roman"/>
          <w:b/>
          <w:color w:val="auto"/>
          <w:kern w:val="0"/>
          <w:sz w:val="28"/>
          <w:szCs w:val="28"/>
          <w14:ligatures w14:val="none"/>
        </w:rPr>
        <w:t xml:space="preserve">So, </w:t>
      </w:r>
      <w:r w:rsidRPr="00B4294E">
        <w:rPr>
          <w:rFonts w:eastAsia="Times New Roman"/>
          <w:b/>
          <w:i/>
          <w:iCs/>
          <w:color w:val="auto"/>
          <w:kern w:val="0"/>
          <w:sz w:val="28"/>
          <w:szCs w:val="28"/>
          <w14:ligatures w14:val="none"/>
        </w:rPr>
        <w:t>when</w:t>
      </w:r>
      <w:r w:rsidRPr="00B4294E">
        <w:rPr>
          <w:rFonts w:eastAsia="Times New Roman"/>
          <w:b/>
          <w:color w:val="auto"/>
          <w:kern w:val="0"/>
          <w:sz w:val="28"/>
          <w:szCs w:val="28"/>
          <w14:ligatures w14:val="none"/>
        </w:rPr>
        <w:t xml:space="preserve"> should a trial court give a limiting instruction to the jury?</w:t>
      </w:r>
    </w:p>
    <w:p w14:paraId="4B5D7E8F" w14:textId="3D620F3C" w:rsidR="0058576A" w:rsidRDefault="0058576A" w:rsidP="0058576A">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First – a limiting instruction should be given just before the evidence in question is presented – and again as part of the final jury instructions</w:t>
      </w:r>
    </w:p>
    <w:p w14:paraId="21509209" w14:textId="5E3FA9AF" w:rsidR="00866DF7" w:rsidRDefault="00866DF7" w:rsidP="00866DF7">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 xml:space="preserve">Judges mistakenly believe that giving a limiting instruction is discretionary – that the judge gives it only when they think it is necessary </w:t>
      </w:r>
    </w:p>
    <w:p w14:paraId="0319CD4C" w14:textId="18101C2A" w:rsidR="00866DF7" w:rsidRDefault="00866DF7" w:rsidP="00866DF7">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That is simply wrong</w:t>
      </w:r>
    </w:p>
    <w:p w14:paraId="0FF177CE" w14:textId="3251E506" w:rsidR="00B62B5D" w:rsidRDefault="00B62B5D" w:rsidP="00866DF7">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pict w14:anchorId="2F53863F">
          <v:rect id="_x0000_i1037" style="width:0;height:1.5pt" o:hralign="center" o:hrstd="t" o:hr="t" fillcolor="#a0a0a0" stroked="f"/>
        </w:pict>
      </w:r>
    </w:p>
    <w:p w14:paraId="585481F8" w14:textId="163D4292" w:rsidR="00866DF7" w:rsidRDefault="00866DF7" w:rsidP="00D90134">
      <w:pPr>
        <w:keepNext/>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 xml:space="preserve">Start with </w:t>
      </w:r>
      <w:r w:rsidRPr="00E90A97">
        <w:rPr>
          <w:rFonts w:eastAsia="Times New Roman"/>
          <w:b/>
          <w:color w:val="auto"/>
          <w:kern w:val="0"/>
          <w:sz w:val="28"/>
          <w:szCs w:val="28"/>
          <w14:ligatures w14:val="none"/>
        </w:rPr>
        <w:t>O.C.G.A. § 24-1-105</w:t>
      </w:r>
      <w:r>
        <w:rPr>
          <w:rFonts w:eastAsia="Times New Roman"/>
          <w:bCs/>
          <w:color w:val="auto"/>
          <w:kern w:val="0"/>
          <w:sz w:val="28"/>
          <w:szCs w:val="28"/>
          <w14:ligatures w14:val="none"/>
        </w:rPr>
        <w:t xml:space="preserve"> which says:</w:t>
      </w:r>
    </w:p>
    <w:p w14:paraId="06FF69AE" w14:textId="7E8AA5E7" w:rsidR="00866DF7" w:rsidRDefault="00B4294E" w:rsidP="00866DF7">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w:t>
      </w:r>
      <w:r w:rsidR="00866DF7" w:rsidRPr="00866DF7">
        <w:rPr>
          <w:rFonts w:eastAsia="Times New Roman"/>
          <w:bCs/>
          <w:color w:val="auto"/>
          <w:kern w:val="0"/>
          <w:sz w:val="28"/>
          <w:szCs w:val="28"/>
          <w14:ligatures w14:val="none"/>
        </w:rPr>
        <w:t>When evidence which is admissible as to one party or for one purpose but which is not admissible as to another party or for another purpose is admitted, the court, upon request, shall restrict the evidence to its proper scope and instruct the jury accordingly.</w:t>
      </w:r>
      <w:r>
        <w:rPr>
          <w:rFonts w:eastAsia="Times New Roman"/>
          <w:bCs/>
          <w:color w:val="auto"/>
          <w:kern w:val="0"/>
          <w:sz w:val="28"/>
          <w:szCs w:val="28"/>
          <w14:ligatures w14:val="none"/>
        </w:rPr>
        <w:t>”</w:t>
      </w:r>
    </w:p>
    <w:p w14:paraId="18C36C9F" w14:textId="49EDB546" w:rsidR="00787519" w:rsidRDefault="00585F14" w:rsidP="00787519">
      <w:pPr>
        <w:pStyle w:val="ListParagraph"/>
        <w:numPr>
          <w:ilvl w:val="0"/>
          <w:numId w:val="21"/>
        </w:numPr>
        <w:spacing w:after="200" w:line="480" w:lineRule="auto"/>
        <w:rPr>
          <w:rFonts w:eastAsia="Times New Roman"/>
          <w:bCs/>
          <w:color w:val="auto"/>
          <w:kern w:val="0"/>
          <w:sz w:val="28"/>
          <w:szCs w:val="28"/>
          <w14:ligatures w14:val="none"/>
        </w:rPr>
      </w:pPr>
      <w:r w:rsidRPr="00787519">
        <w:rPr>
          <w:rFonts w:eastAsia="Times New Roman"/>
          <w:bCs/>
          <w:color w:val="auto"/>
          <w:kern w:val="0"/>
          <w:sz w:val="28"/>
          <w:szCs w:val="28"/>
          <w14:ligatures w14:val="none"/>
        </w:rPr>
        <w:t>Frequently when 404(b) evidence is being admitted (</w:t>
      </w:r>
      <w:r w:rsidR="00B4294E">
        <w:rPr>
          <w:rFonts w:eastAsia="Times New Roman"/>
          <w:bCs/>
          <w:color w:val="auto"/>
          <w:kern w:val="0"/>
          <w:sz w:val="28"/>
          <w:szCs w:val="28"/>
          <w14:ligatures w14:val="none"/>
        </w:rPr>
        <w:t>other</w:t>
      </w:r>
      <w:r w:rsidRPr="00787519">
        <w:rPr>
          <w:rFonts w:eastAsia="Times New Roman"/>
          <w:bCs/>
          <w:color w:val="auto"/>
          <w:kern w:val="0"/>
          <w:sz w:val="28"/>
          <w:szCs w:val="28"/>
          <w14:ligatures w14:val="none"/>
        </w:rPr>
        <w:t xml:space="preserve"> bad acts)</w:t>
      </w:r>
    </w:p>
    <w:p w14:paraId="141978DA" w14:textId="77777777" w:rsidR="00787519" w:rsidRDefault="00585F14" w:rsidP="00787519">
      <w:pPr>
        <w:pStyle w:val="ListParagraph"/>
        <w:numPr>
          <w:ilvl w:val="0"/>
          <w:numId w:val="21"/>
        </w:numPr>
        <w:spacing w:after="200" w:line="480" w:lineRule="auto"/>
        <w:rPr>
          <w:rFonts w:eastAsia="Times New Roman"/>
          <w:bCs/>
          <w:color w:val="auto"/>
          <w:kern w:val="0"/>
          <w:sz w:val="28"/>
          <w:szCs w:val="28"/>
          <w14:ligatures w14:val="none"/>
        </w:rPr>
      </w:pPr>
      <w:r w:rsidRPr="00787519">
        <w:rPr>
          <w:rFonts w:eastAsia="Times New Roman"/>
          <w:bCs/>
          <w:color w:val="auto"/>
          <w:kern w:val="0"/>
          <w:sz w:val="28"/>
          <w:szCs w:val="28"/>
          <w14:ligatures w14:val="none"/>
        </w:rPr>
        <w:t>Prior convictions are being admitted for impeachment (especially when the prior conviction relates to the defendant on trial)</w:t>
      </w:r>
    </w:p>
    <w:p w14:paraId="1C89A89E" w14:textId="031D3F7E" w:rsidR="00585F14" w:rsidRDefault="00585F14" w:rsidP="00787519">
      <w:pPr>
        <w:pStyle w:val="ListParagraph"/>
        <w:numPr>
          <w:ilvl w:val="0"/>
          <w:numId w:val="21"/>
        </w:numPr>
        <w:spacing w:after="200" w:line="480" w:lineRule="auto"/>
        <w:rPr>
          <w:rFonts w:eastAsia="Times New Roman"/>
          <w:bCs/>
          <w:color w:val="auto"/>
          <w:kern w:val="0"/>
          <w:sz w:val="28"/>
          <w:szCs w:val="28"/>
          <w14:ligatures w14:val="none"/>
        </w:rPr>
      </w:pPr>
      <w:r w:rsidRPr="00787519">
        <w:rPr>
          <w:rFonts w:eastAsia="Times New Roman"/>
          <w:bCs/>
          <w:color w:val="auto"/>
          <w:kern w:val="0"/>
          <w:sz w:val="28"/>
          <w:szCs w:val="28"/>
          <w14:ligatures w14:val="none"/>
        </w:rPr>
        <w:t>Possession of firearm by convicted felon</w:t>
      </w:r>
    </w:p>
    <w:p w14:paraId="404825D7" w14:textId="1903DFC0" w:rsidR="00EB4990" w:rsidRDefault="00EB4990" w:rsidP="00EB4990">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 xml:space="preserve">As you can see, it is not purely discretionary to give or not give a limiting instruction - it is </w:t>
      </w:r>
      <w:r w:rsidR="009D4A70">
        <w:rPr>
          <w:rFonts w:eastAsia="Times New Roman"/>
          <w:bCs/>
          <w:color w:val="auto"/>
          <w:kern w:val="0"/>
          <w:sz w:val="28"/>
          <w:szCs w:val="28"/>
          <w14:ligatures w14:val="none"/>
        </w:rPr>
        <w:t xml:space="preserve">a </w:t>
      </w:r>
      <w:r>
        <w:rPr>
          <w:rFonts w:eastAsia="Times New Roman"/>
          <w:bCs/>
          <w:color w:val="auto"/>
          <w:kern w:val="0"/>
          <w:sz w:val="28"/>
          <w:szCs w:val="28"/>
          <w14:ligatures w14:val="none"/>
        </w:rPr>
        <w:t>statutory</w:t>
      </w:r>
      <w:r w:rsidR="009D4A70">
        <w:rPr>
          <w:rFonts w:eastAsia="Times New Roman"/>
          <w:bCs/>
          <w:color w:val="auto"/>
          <w:kern w:val="0"/>
          <w:sz w:val="28"/>
          <w:szCs w:val="28"/>
          <w14:ligatures w14:val="none"/>
        </w:rPr>
        <w:t xml:space="preserve"> requirement </w:t>
      </w:r>
      <w:r w:rsidR="009D4A70">
        <w:rPr>
          <w:rFonts w:eastAsia="Times New Roman"/>
          <w:b/>
          <w:i/>
          <w:iCs/>
          <w:color w:val="auto"/>
          <w:kern w:val="0"/>
          <w:sz w:val="28"/>
          <w:szCs w:val="28"/>
          <w14:ligatures w14:val="none"/>
        </w:rPr>
        <w:t>when requested</w:t>
      </w:r>
    </w:p>
    <w:p w14:paraId="79B4AC53" w14:textId="6580046B" w:rsidR="002D1F77" w:rsidRDefault="002D1F77" w:rsidP="002D1F77">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The notes to the pattern charge provide “</w:t>
      </w:r>
      <w:r w:rsidRPr="002D1F77">
        <w:rPr>
          <w:rFonts w:eastAsia="Times New Roman"/>
          <w:bCs/>
          <w:color w:val="auto"/>
          <w:kern w:val="0"/>
          <w:sz w:val="28"/>
          <w:szCs w:val="28"/>
          <w14:ligatures w14:val="none"/>
        </w:rPr>
        <w:t>“[A]lthough a trial judge is not required in the absence of a request to give a</w:t>
      </w:r>
      <w:r>
        <w:rPr>
          <w:rFonts w:eastAsia="Times New Roman"/>
          <w:bCs/>
          <w:color w:val="auto"/>
          <w:kern w:val="0"/>
          <w:sz w:val="28"/>
          <w:szCs w:val="28"/>
          <w14:ligatures w14:val="none"/>
        </w:rPr>
        <w:t xml:space="preserve"> </w:t>
      </w:r>
      <w:r w:rsidRPr="002D1F77">
        <w:rPr>
          <w:rFonts w:eastAsia="Times New Roman"/>
          <w:bCs/>
          <w:color w:val="auto"/>
          <w:kern w:val="0"/>
          <w:sz w:val="28"/>
          <w:szCs w:val="28"/>
          <w14:ligatures w14:val="none"/>
        </w:rPr>
        <w:t>limiting instruction when . . . evidence [or related acts] is admitted, it would be better for</w:t>
      </w:r>
      <w:r>
        <w:rPr>
          <w:rFonts w:eastAsia="Times New Roman"/>
          <w:bCs/>
          <w:color w:val="auto"/>
          <w:kern w:val="0"/>
          <w:sz w:val="28"/>
          <w:szCs w:val="28"/>
          <w14:ligatures w14:val="none"/>
        </w:rPr>
        <w:t xml:space="preserve"> </w:t>
      </w:r>
      <w:r w:rsidRPr="002D1F77">
        <w:rPr>
          <w:rFonts w:eastAsia="Times New Roman"/>
          <w:bCs/>
          <w:color w:val="auto"/>
          <w:kern w:val="0"/>
          <w:sz w:val="28"/>
          <w:szCs w:val="28"/>
          <w14:ligatures w14:val="none"/>
        </w:rPr>
        <w:t xml:space="preserve">the trial judge to do so.” </w:t>
      </w:r>
      <w:r w:rsidRPr="002D1F77">
        <w:rPr>
          <w:rFonts w:eastAsia="Times New Roman"/>
          <w:bCs/>
          <w:i/>
          <w:iCs/>
          <w:color w:val="auto"/>
          <w:kern w:val="0"/>
          <w:sz w:val="28"/>
          <w:szCs w:val="28"/>
          <w14:ligatures w14:val="none"/>
        </w:rPr>
        <w:t>State v. Belt</w:t>
      </w:r>
      <w:r w:rsidRPr="002D1F77">
        <w:rPr>
          <w:rFonts w:eastAsia="Times New Roman"/>
          <w:bCs/>
          <w:color w:val="auto"/>
          <w:kern w:val="0"/>
          <w:sz w:val="28"/>
          <w:szCs w:val="28"/>
          <w14:ligatures w14:val="none"/>
        </w:rPr>
        <w:t>, 269 Ga. 763 (1998). Charge should be given prior to</w:t>
      </w:r>
      <w:r w:rsidRPr="002D1F77">
        <w:rPr>
          <w:rFonts w:eastAsia="Times New Roman"/>
          <w:bCs/>
          <w:color w:val="auto"/>
          <w:kern w:val="0"/>
          <w:sz w:val="28"/>
          <w:szCs w:val="28"/>
          <w14:ligatures w14:val="none"/>
        </w:rPr>
        <w:br/>
        <w:t>admission of such evidence and repeated in final charge. Chisholm v. State, 231 Ga. App</w:t>
      </w:r>
      <w:r>
        <w:rPr>
          <w:rFonts w:eastAsia="Times New Roman"/>
          <w:bCs/>
          <w:color w:val="auto"/>
          <w:kern w:val="0"/>
          <w:sz w:val="28"/>
          <w:szCs w:val="28"/>
          <w14:ligatures w14:val="none"/>
        </w:rPr>
        <w:t xml:space="preserve">. </w:t>
      </w:r>
      <w:r w:rsidRPr="002D1F77">
        <w:rPr>
          <w:rFonts w:eastAsia="Times New Roman"/>
          <w:bCs/>
          <w:color w:val="auto"/>
          <w:kern w:val="0"/>
          <w:sz w:val="28"/>
          <w:szCs w:val="28"/>
          <w14:ligatures w14:val="none"/>
        </w:rPr>
        <w:t>835 (1998).)</w:t>
      </w:r>
      <w:r w:rsidRPr="002D1F77">
        <w:rPr>
          <w:rFonts w:eastAsia="Times New Roman"/>
          <w:bCs/>
          <w:color w:val="auto"/>
          <w:kern w:val="0"/>
          <w:sz w:val="28"/>
          <w:szCs w:val="28"/>
          <w14:ligatures w14:val="none"/>
        </w:rPr>
        <w:br/>
        <w:t>(Note: NEW code section requires the judge to give limiting instructions, when</w:t>
      </w:r>
      <w:r w:rsidR="00D90134">
        <w:rPr>
          <w:rFonts w:eastAsia="Times New Roman"/>
          <w:bCs/>
          <w:color w:val="auto"/>
          <w:kern w:val="0"/>
          <w:sz w:val="28"/>
          <w:szCs w:val="28"/>
          <w14:ligatures w14:val="none"/>
        </w:rPr>
        <w:t xml:space="preserve"> </w:t>
      </w:r>
      <w:r w:rsidRPr="002D1F77">
        <w:rPr>
          <w:rFonts w:eastAsia="Times New Roman"/>
          <w:bCs/>
          <w:color w:val="auto"/>
          <w:kern w:val="0"/>
          <w:sz w:val="28"/>
          <w:szCs w:val="28"/>
          <w14:ligatures w14:val="none"/>
        </w:rPr>
        <w:t>applicable, ON REQUEST. Probably better to give, if applicable, whether requested or not</w:t>
      </w:r>
      <w:r>
        <w:rPr>
          <w:rFonts w:eastAsia="Times New Roman"/>
          <w:bCs/>
          <w:color w:val="auto"/>
          <w:kern w:val="0"/>
          <w:sz w:val="28"/>
          <w:szCs w:val="28"/>
          <w14:ligatures w14:val="none"/>
        </w:rPr>
        <w:t>)</w:t>
      </w:r>
    </w:p>
    <w:p w14:paraId="1C5CB8EA" w14:textId="77777777" w:rsidR="001C3941" w:rsidRDefault="002D1F77" w:rsidP="002D1F77">
      <w:pPr>
        <w:spacing w:after="200" w:line="480" w:lineRule="auto"/>
        <w:ind w:left="1440"/>
        <w:rPr>
          <w:rFonts w:eastAsia="Times New Roman"/>
          <w:bCs/>
          <w:color w:val="auto"/>
          <w:kern w:val="0"/>
          <w:sz w:val="28"/>
          <w:szCs w:val="28"/>
          <w14:ligatures w14:val="none"/>
        </w:rPr>
      </w:pPr>
      <w:r w:rsidRPr="00120C3C">
        <w:rPr>
          <w:rFonts w:eastAsia="Times New Roman"/>
          <w:b/>
          <w:color w:val="auto"/>
          <w:kern w:val="0"/>
          <w:sz w:val="28"/>
          <w:szCs w:val="28"/>
          <w14:ligatures w14:val="none"/>
        </w:rPr>
        <w:t>Note to Pattern Charge Committee at CSCJ</w:t>
      </w:r>
      <w:r>
        <w:rPr>
          <w:rFonts w:eastAsia="Times New Roman"/>
          <w:bCs/>
          <w:color w:val="auto"/>
          <w:kern w:val="0"/>
          <w:sz w:val="28"/>
          <w:szCs w:val="28"/>
          <w14:ligatures w14:val="none"/>
        </w:rPr>
        <w:t xml:space="preserve"> </w:t>
      </w:r>
      <w:r w:rsidR="00D90134">
        <w:rPr>
          <w:rFonts w:eastAsia="Times New Roman"/>
          <w:bCs/>
          <w:color w:val="auto"/>
          <w:kern w:val="0"/>
          <w:sz w:val="28"/>
          <w:szCs w:val="28"/>
          <w14:ligatures w14:val="none"/>
        </w:rPr>
        <w:t>–</w:t>
      </w:r>
      <w:r>
        <w:rPr>
          <w:rFonts w:eastAsia="Times New Roman"/>
          <w:bCs/>
          <w:color w:val="auto"/>
          <w:kern w:val="0"/>
          <w:sz w:val="28"/>
          <w:szCs w:val="28"/>
          <w14:ligatures w14:val="none"/>
        </w:rPr>
        <w:t xml:space="preserve"> </w:t>
      </w:r>
      <w:r w:rsidR="00D90134">
        <w:rPr>
          <w:rFonts w:eastAsia="Times New Roman"/>
          <w:bCs/>
          <w:color w:val="auto"/>
          <w:kern w:val="0"/>
          <w:sz w:val="28"/>
          <w:szCs w:val="28"/>
          <w14:ligatures w14:val="none"/>
        </w:rPr>
        <w:t xml:space="preserve">The pattern charges cite the cases of </w:t>
      </w:r>
      <w:r w:rsidR="00D90134">
        <w:rPr>
          <w:rFonts w:eastAsia="Times New Roman"/>
          <w:bCs/>
          <w:i/>
          <w:iCs/>
          <w:color w:val="auto"/>
          <w:kern w:val="0"/>
          <w:sz w:val="28"/>
          <w:szCs w:val="28"/>
          <w14:ligatures w14:val="none"/>
        </w:rPr>
        <w:t>Belt</w:t>
      </w:r>
      <w:r w:rsidR="00D90134">
        <w:rPr>
          <w:rFonts w:eastAsia="Times New Roman"/>
          <w:bCs/>
          <w:color w:val="auto"/>
          <w:kern w:val="0"/>
          <w:sz w:val="28"/>
          <w:szCs w:val="28"/>
          <w14:ligatures w14:val="none"/>
        </w:rPr>
        <w:t xml:space="preserve"> and </w:t>
      </w:r>
      <w:r w:rsidR="00D90134">
        <w:rPr>
          <w:rFonts w:eastAsia="Times New Roman"/>
          <w:bCs/>
          <w:i/>
          <w:iCs/>
          <w:color w:val="auto"/>
          <w:kern w:val="0"/>
          <w:sz w:val="28"/>
          <w:szCs w:val="28"/>
          <w14:ligatures w14:val="none"/>
        </w:rPr>
        <w:t>Chisholm</w:t>
      </w:r>
      <w:r w:rsidR="00D90134">
        <w:rPr>
          <w:rFonts w:eastAsia="Times New Roman"/>
          <w:bCs/>
          <w:color w:val="auto"/>
          <w:kern w:val="0"/>
          <w:sz w:val="28"/>
          <w:szCs w:val="28"/>
          <w14:ligatures w14:val="none"/>
        </w:rPr>
        <w:t xml:space="preserve"> as authority for giving a limiting instruction when requested and considering giving one even where it is not requested.</w:t>
      </w:r>
    </w:p>
    <w:p w14:paraId="080B7A8F" w14:textId="4127510A" w:rsidR="002D1F77" w:rsidRDefault="002D1F77" w:rsidP="001C3941">
      <w:pPr>
        <w:spacing w:after="200" w:line="480" w:lineRule="auto"/>
        <w:ind w:left="2160"/>
        <w:rPr>
          <w:rFonts w:eastAsia="Times New Roman"/>
          <w:bCs/>
          <w:color w:val="auto"/>
          <w:kern w:val="0"/>
          <w:sz w:val="28"/>
          <w:szCs w:val="28"/>
          <w14:ligatures w14:val="none"/>
        </w:rPr>
      </w:pPr>
      <w:r>
        <w:rPr>
          <w:rFonts w:eastAsia="Times New Roman"/>
          <w:bCs/>
          <w:color w:val="auto"/>
          <w:kern w:val="0"/>
          <w:sz w:val="28"/>
          <w:szCs w:val="28"/>
          <w14:ligatures w14:val="none"/>
        </w:rPr>
        <w:t xml:space="preserve">Trial court is not required to give limiting instruction in the absence of an affirmative request to charge being made by parties. </w:t>
      </w:r>
      <w:r>
        <w:rPr>
          <w:rFonts w:eastAsia="Times New Roman"/>
          <w:bCs/>
          <w:i/>
          <w:iCs/>
          <w:color w:val="auto"/>
          <w:kern w:val="0"/>
          <w:sz w:val="28"/>
          <w:szCs w:val="28"/>
          <w14:ligatures w14:val="none"/>
        </w:rPr>
        <w:t>Murphy v. State</w:t>
      </w:r>
      <w:r>
        <w:rPr>
          <w:rFonts w:eastAsia="Times New Roman"/>
          <w:bCs/>
          <w:color w:val="auto"/>
          <w:kern w:val="0"/>
          <w:sz w:val="28"/>
          <w:szCs w:val="28"/>
          <w14:ligatures w14:val="none"/>
        </w:rPr>
        <w:t>, 270 Ga. 72 (1998)</w:t>
      </w:r>
      <w:r>
        <w:rPr>
          <w:rFonts w:eastAsia="Times New Roman"/>
          <w:bCs/>
          <w:color w:val="auto"/>
          <w:kern w:val="0"/>
          <w:sz w:val="28"/>
          <w:szCs w:val="28"/>
          <w14:ligatures w14:val="none"/>
        </w:rPr>
        <w:t>.  “</w:t>
      </w:r>
      <w:r w:rsidRPr="002D1F77">
        <w:rPr>
          <w:rFonts w:eastAsia="Times New Roman"/>
          <w:bCs/>
          <w:color w:val="auto"/>
          <w:kern w:val="0"/>
          <w:sz w:val="28"/>
          <w:szCs w:val="28"/>
          <w14:ligatures w14:val="none"/>
        </w:rPr>
        <w:t>To the extent the appellate decisions in </w:t>
      </w:r>
      <w:r w:rsidRPr="002D1F77">
        <w:rPr>
          <w:rFonts w:eastAsia="Times New Roman"/>
          <w:bCs/>
          <w:i/>
          <w:iCs/>
          <w:color w:val="auto"/>
          <w:kern w:val="0"/>
          <w:sz w:val="28"/>
          <w:szCs w:val="28"/>
          <w14:ligatures w14:val="none"/>
        </w:rPr>
        <w:t>Belt v. State,</w:t>
      </w:r>
      <w:r w:rsidRPr="002D1F77">
        <w:rPr>
          <w:rFonts w:eastAsia="Times New Roman"/>
          <w:bCs/>
          <w:color w:val="auto"/>
          <w:kern w:val="0"/>
          <w:sz w:val="28"/>
          <w:szCs w:val="28"/>
          <w14:ligatures w14:val="none"/>
        </w:rPr>
        <w:t> 227 Ga.App. 425, 428, 489 S.E.2d 157 (1997) and </w:t>
      </w:r>
      <w:r w:rsidRPr="002D1F77">
        <w:rPr>
          <w:rFonts w:eastAsia="Times New Roman"/>
          <w:i/>
          <w:iCs/>
          <w:color w:val="auto"/>
          <w:kern w:val="0"/>
          <w:sz w:val="28"/>
          <w:szCs w:val="28"/>
          <w14:ligatures w14:val="none"/>
        </w:rPr>
        <w:t>Chisholm v. State,</w:t>
      </w:r>
      <w:r w:rsidRPr="002D1F77">
        <w:rPr>
          <w:rFonts w:eastAsia="Times New Roman"/>
          <w:color w:val="auto"/>
          <w:kern w:val="0"/>
          <w:sz w:val="28"/>
          <w:szCs w:val="28"/>
          <w14:ligatures w14:val="none"/>
        </w:rPr>
        <w:t> 231 Ga.App. 835(2), 500 S.E.2d 14 (1998)</w:t>
      </w:r>
      <w:r w:rsidRPr="002D1F77">
        <w:rPr>
          <w:rFonts w:eastAsia="Times New Roman"/>
          <w:bCs/>
          <w:color w:val="auto"/>
          <w:kern w:val="0"/>
          <w:sz w:val="28"/>
          <w:szCs w:val="28"/>
          <w14:ligatures w14:val="none"/>
        </w:rPr>
        <w:t>, hold that a trial court is required to instruct the jury </w:t>
      </w:r>
      <w:r w:rsidRPr="002D1F77">
        <w:rPr>
          <w:rFonts w:eastAsia="Times New Roman"/>
          <w:bCs/>
          <w:i/>
          <w:iCs/>
          <w:color w:val="auto"/>
          <w:kern w:val="0"/>
          <w:sz w:val="28"/>
          <w:szCs w:val="28"/>
          <w14:ligatures w14:val="none"/>
        </w:rPr>
        <w:t>sua sponte</w:t>
      </w:r>
      <w:r w:rsidRPr="002D1F77">
        <w:rPr>
          <w:rFonts w:eastAsia="Times New Roman"/>
          <w:bCs/>
          <w:color w:val="auto"/>
          <w:kern w:val="0"/>
          <w:sz w:val="28"/>
          <w:szCs w:val="28"/>
          <w14:ligatures w14:val="none"/>
        </w:rPr>
        <w:t> that the jury must decide whether the defendant actually committed the extrinsic act before it could consider it during deliberations, they are overruled.</w:t>
      </w:r>
      <w:r>
        <w:rPr>
          <w:rFonts w:eastAsia="Times New Roman"/>
          <w:bCs/>
          <w:color w:val="auto"/>
          <w:kern w:val="0"/>
          <w:sz w:val="28"/>
          <w:szCs w:val="28"/>
          <w14:ligatures w14:val="none"/>
        </w:rPr>
        <w:t>”</w:t>
      </w:r>
    </w:p>
    <w:p w14:paraId="12B1D8AC" w14:textId="238C9924" w:rsidR="001C3941" w:rsidRDefault="001C3941" w:rsidP="001C3941">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 xml:space="preserve">The Committee may want to check those case citations in light of the decision in </w:t>
      </w:r>
      <w:r>
        <w:rPr>
          <w:rFonts w:eastAsia="Times New Roman"/>
          <w:bCs/>
          <w:i/>
          <w:iCs/>
          <w:color w:val="auto"/>
          <w:kern w:val="0"/>
          <w:sz w:val="28"/>
          <w:szCs w:val="28"/>
          <w14:ligatures w14:val="none"/>
        </w:rPr>
        <w:t>Murphy</w:t>
      </w:r>
      <w:r>
        <w:rPr>
          <w:rFonts w:eastAsia="Times New Roman"/>
          <w:bCs/>
          <w:color w:val="auto"/>
          <w:kern w:val="0"/>
          <w:sz w:val="28"/>
          <w:szCs w:val="28"/>
          <w14:ligatures w14:val="none"/>
        </w:rPr>
        <w:t xml:space="preserve">.  We do not think the principles are wrong or misguided – only that the decision in </w:t>
      </w:r>
      <w:r>
        <w:rPr>
          <w:rFonts w:eastAsia="Times New Roman"/>
          <w:bCs/>
          <w:i/>
          <w:iCs/>
          <w:color w:val="auto"/>
          <w:kern w:val="0"/>
          <w:sz w:val="28"/>
          <w:szCs w:val="28"/>
          <w14:ligatures w14:val="none"/>
        </w:rPr>
        <w:t>Murphy</w:t>
      </w:r>
      <w:r>
        <w:rPr>
          <w:rFonts w:eastAsia="Times New Roman"/>
          <w:bCs/>
          <w:color w:val="auto"/>
          <w:kern w:val="0"/>
          <w:sz w:val="28"/>
          <w:szCs w:val="28"/>
          <w14:ligatures w14:val="none"/>
        </w:rPr>
        <w:t xml:space="preserve"> specifically overruled those two cases.</w:t>
      </w:r>
    </w:p>
    <w:p w14:paraId="7FE57800" w14:textId="10CAF77A" w:rsidR="001C3941" w:rsidRPr="001C3941" w:rsidRDefault="001C3941" w:rsidP="001C3941">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pict w14:anchorId="13CBE989">
          <v:rect id="_x0000_i1062" style="width:0;height:1.5pt" o:hralign="center" o:hrstd="t" o:hr="t" fillcolor="#a0a0a0" stroked="f"/>
        </w:pict>
      </w:r>
    </w:p>
    <w:p w14:paraId="5FF25B71" w14:textId="5A8E0434" w:rsidR="001C3941" w:rsidRPr="001C3941" w:rsidRDefault="001C3941" w:rsidP="001C3941">
      <w:pPr>
        <w:keepNext/>
        <w:spacing w:after="200" w:line="480" w:lineRule="auto"/>
        <w:rPr>
          <w:rFonts w:eastAsia="Times New Roman"/>
          <w:b/>
          <w:color w:val="auto"/>
          <w:kern w:val="0"/>
          <w:sz w:val="28"/>
          <w:szCs w:val="28"/>
          <w14:ligatures w14:val="none"/>
        </w:rPr>
      </w:pPr>
      <w:r>
        <w:rPr>
          <w:rFonts w:eastAsia="Times New Roman"/>
          <w:b/>
          <w:color w:val="auto"/>
          <w:kern w:val="0"/>
          <w:sz w:val="28"/>
          <w:szCs w:val="28"/>
          <w14:ligatures w14:val="none"/>
        </w:rPr>
        <w:t>Is it ineffective assistance of counsel for defense counsel to choose not to request a limiting instruction?</w:t>
      </w:r>
    </w:p>
    <w:p w14:paraId="3AAE38BB" w14:textId="5584BA77" w:rsidR="00120C3C" w:rsidRDefault="00120C3C" w:rsidP="00120C3C">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There are also several cases which hold that the failure to request a limiting instruction does not constitute ineffective assistance of counsel:</w:t>
      </w:r>
    </w:p>
    <w:p w14:paraId="715185C8" w14:textId="616011DE" w:rsidR="00120C3C" w:rsidRDefault="00120C3C" w:rsidP="00120C3C">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ab/>
      </w:r>
      <w:r>
        <w:rPr>
          <w:rFonts w:eastAsia="Times New Roman"/>
          <w:bCs/>
          <w:i/>
          <w:iCs/>
          <w:color w:val="auto"/>
          <w:kern w:val="0"/>
          <w:sz w:val="28"/>
          <w:szCs w:val="28"/>
          <w14:ligatures w14:val="none"/>
        </w:rPr>
        <w:t>Cook v. State</w:t>
      </w:r>
      <w:r>
        <w:rPr>
          <w:rFonts w:eastAsia="Times New Roman"/>
          <w:bCs/>
          <w:color w:val="auto"/>
          <w:kern w:val="0"/>
          <w:sz w:val="28"/>
          <w:szCs w:val="28"/>
          <w14:ligatures w14:val="none"/>
        </w:rPr>
        <w:t>, 338 Ga. App. 489</w:t>
      </w:r>
      <w:r w:rsidR="008376B6">
        <w:rPr>
          <w:rFonts w:eastAsia="Times New Roman"/>
          <w:bCs/>
          <w:color w:val="auto"/>
          <w:kern w:val="0"/>
          <w:sz w:val="28"/>
          <w:szCs w:val="28"/>
          <w14:ligatures w14:val="none"/>
        </w:rPr>
        <w:t>, 494 (2016)</w:t>
      </w:r>
    </w:p>
    <w:p w14:paraId="46ADF2A3" w14:textId="0A6D5F42" w:rsidR="002D1F77" w:rsidRPr="00002CC1" w:rsidRDefault="008376B6" w:rsidP="00002CC1">
      <w:pPr>
        <w:spacing w:after="200" w:line="480" w:lineRule="auto"/>
        <w:ind w:left="720"/>
        <w:rPr>
          <w:rFonts w:eastAsia="Times New Roman"/>
          <w:bCs/>
          <w:color w:val="auto"/>
          <w:kern w:val="0"/>
          <w:sz w:val="28"/>
          <w:szCs w:val="28"/>
          <w14:ligatures w14:val="none"/>
        </w:rPr>
      </w:pPr>
      <w:r>
        <w:rPr>
          <w:rFonts w:eastAsia="Times New Roman"/>
          <w:bCs/>
          <w:i/>
          <w:iCs/>
          <w:color w:val="auto"/>
          <w:kern w:val="0"/>
          <w:sz w:val="28"/>
          <w:szCs w:val="28"/>
          <w14:ligatures w14:val="none"/>
        </w:rPr>
        <w:t>Jaasik v. State</w:t>
      </w:r>
      <w:r>
        <w:rPr>
          <w:rFonts w:eastAsia="Times New Roman"/>
          <w:bCs/>
          <w:color w:val="auto"/>
          <w:kern w:val="0"/>
          <w:sz w:val="28"/>
          <w:szCs w:val="28"/>
          <w14:ligatures w14:val="none"/>
        </w:rPr>
        <w:t>, 323 Ga. App. 545, 549 (2013) (important note that the trial court gave the limiting instruction even without a request by defense counsel)</w:t>
      </w:r>
      <w:r w:rsidR="00670ACC">
        <w:rPr>
          <w:rFonts w:eastAsia="Times New Roman"/>
          <w:bCs/>
          <w:color w:val="auto"/>
          <w:kern w:val="0"/>
          <w:sz w:val="28"/>
          <w:szCs w:val="28"/>
          <w14:ligatures w14:val="none"/>
        </w:rPr>
        <w:t xml:space="preserve">; same result in </w:t>
      </w:r>
      <w:r w:rsidR="00670ACC">
        <w:rPr>
          <w:rFonts w:eastAsia="Times New Roman"/>
          <w:bCs/>
          <w:i/>
          <w:iCs/>
          <w:color w:val="auto"/>
          <w:kern w:val="0"/>
          <w:sz w:val="28"/>
          <w:szCs w:val="28"/>
          <w14:ligatures w14:val="none"/>
        </w:rPr>
        <w:t>Sims v. State</w:t>
      </w:r>
      <w:r w:rsidR="00670ACC">
        <w:rPr>
          <w:rFonts w:eastAsia="Times New Roman"/>
          <w:bCs/>
          <w:color w:val="auto"/>
          <w:kern w:val="0"/>
          <w:sz w:val="28"/>
          <w:szCs w:val="28"/>
          <w14:ligatures w14:val="none"/>
        </w:rPr>
        <w:t xml:space="preserve">, 317 Ga. App. 420, 422 (2012); </w:t>
      </w:r>
      <w:r w:rsidR="00670ACC">
        <w:rPr>
          <w:rFonts w:eastAsia="Times New Roman"/>
          <w:bCs/>
          <w:i/>
          <w:iCs/>
          <w:color w:val="auto"/>
          <w:kern w:val="0"/>
          <w:sz w:val="28"/>
          <w:szCs w:val="28"/>
          <w14:ligatures w14:val="none"/>
        </w:rPr>
        <w:t>Breazeale v. State</w:t>
      </w:r>
      <w:r w:rsidR="00670ACC">
        <w:rPr>
          <w:rFonts w:eastAsia="Times New Roman"/>
          <w:bCs/>
          <w:color w:val="auto"/>
          <w:kern w:val="0"/>
          <w:sz w:val="28"/>
          <w:szCs w:val="28"/>
          <w14:ligatures w14:val="none"/>
        </w:rPr>
        <w:t>, 290 Ga. App. 632, 633 (2008)</w:t>
      </w:r>
      <w:r w:rsidR="008A2442">
        <w:rPr>
          <w:rFonts w:eastAsia="Times New Roman"/>
          <w:bCs/>
          <w:color w:val="auto"/>
          <w:kern w:val="0"/>
          <w:sz w:val="28"/>
          <w:szCs w:val="28"/>
          <w14:ligatures w14:val="none"/>
        </w:rPr>
        <w:t xml:space="preserve">; </w:t>
      </w:r>
      <w:r w:rsidR="008A2442">
        <w:rPr>
          <w:rFonts w:eastAsia="Times New Roman"/>
          <w:bCs/>
          <w:i/>
          <w:iCs/>
          <w:color w:val="auto"/>
          <w:kern w:val="0"/>
          <w:sz w:val="28"/>
          <w:szCs w:val="28"/>
          <w14:ligatures w14:val="none"/>
        </w:rPr>
        <w:t>Brewner v. State</w:t>
      </w:r>
      <w:r w:rsidR="008A2442">
        <w:rPr>
          <w:rFonts w:eastAsia="Times New Roman"/>
          <w:bCs/>
          <w:color w:val="auto"/>
          <w:kern w:val="0"/>
          <w:sz w:val="28"/>
          <w:szCs w:val="28"/>
          <w14:ligatures w14:val="none"/>
        </w:rPr>
        <w:t>, 302 Ga. 6 (2017)</w:t>
      </w:r>
    </w:p>
    <w:p w14:paraId="1538761D" w14:textId="3C04C320" w:rsidR="007D578B" w:rsidRPr="007D578B" w:rsidRDefault="007D578B" w:rsidP="00EB4990">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pict w14:anchorId="5ADF1A67">
          <v:rect id="_x0000_i1041" style="width:0;height:1.5pt" o:hralign="center" o:hrstd="t" o:hr="t" fillcolor="#a0a0a0" stroked="f"/>
        </w:pict>
      </w:r>
    </w:p>
    <w:p w14:paraId="5A53F975" w14:textId="40FECEE6" w:rsidR="001C3941" w:rsidRPr="001C3941" w:rsidRDefault="001C3941" w:rsidP="00585F14">
      <w:pPr>
        <w:spacing w:after="200" w:line="480" w:lineRule="auto"/>
        <w:rPr>
          <w:rFonts w:eastAsia="Times New Roman"/>
          <w:b/>
          <w:color w:val="auto"/>
          <w:kern w:val="0"/>
          <w:sz w:val="28"/>
          <w:szCs w:val="28"/>
          <w14:ligatures w14:val="none"/>
        </w:rPr>
      </w:pPr>
      <w:r>
        <w:rPr>
          <w:rFonts w:eastAsia="Times New Roman"/>
          <w:b/>
          <w:color w:val="auto"/>
          <w:kern w:val="0"/>
          <w:sz w:val="28"/>
          <w:szCs w:val="28"/>
          <w14:ligatures w14:val="none"/>
        </w:rPr>
        <w:t>Limiting instructions in other situations that are less obvious</w:t>
      </w:r>
    </w:p>
    <w:p w14:paraId="607AED97" w14:textId="669AC3BC" w:rsidR="00866DF7" w:rsidRDefault="00585F14" w:rsidP="00585F14">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Those are the common occasions when limiting instructions should be given</w:t>
      </w:r>
      <w:r w:rsidR="00866DF7">
        <w:rPr>
          <w:rFonts w:eastAsia="Times New Roman"/>
          <w:bCs/>
          <w:color w:val="auto"/>
          <w:kern w:val="0"/>
          <w:sz w:val="28"/>
          <w:szCs w:val="28"/>
          <w14:ligatures w14:val="none"/>
        </w:rPr>
        <w:t xml:space="preserve"> – but there are others</w:t>
      </w:r>
      <w:r w:rsidR="00E90A97">
        <w:rPr>
          <w:rFonts w:eastAsia="Times New Roman"/>
          <w:bCs/>
          <w:color w:val="auto"/>
          <w:kern w:val="0"/>
          <w:sz w:val="28"/>
          <w:szCs w:val="28"/>
          <w14:ligatures w14:val="none"/>
        </w:rPr>
        <w:t xml:space="preserve"> which are less common or happen with less frequency</w:t>
      </w:r>
      <w:r w:rsidR="00866DF7">
        <w:rPr>
          <w:rFonts w:eastAsia="Times New Roman"/>
          <w:bCs/>
          <w:color w:val="auto"/>
          <w:kern w:val="0"/>
          <w:sz w:val="28"/>
          <w:szCs w:val="28"/>
          <w14:ligatures w14:val="none"/>
        </w:rPr>
        <w:t xml:space="preserve"> (AND THIS IS WHAT SPARKED BY DESIRE TO RECORD THIS EPISODE)</w:t>
      </w:r>
    </w:p>
    <w:p w14:paraId="70D61717" w14:textId="3F5010C7" w:rsidR="00866DF7" w:rsidRDefault="00866DF7" w:rsidP="00585F14">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ab/>
        <w:t>When a transcript is being submitted</w:t>
      </w:r>
      <w:r w:rsidR="00B4294E">
        <w:rPr>
          <w:rFonts w:eastAsia="Times New Roman"/>
          <w:bCs/>
          <w:color w:val="auto"/>
          <w:kern w:val="0"/>
          <w:sz w:val="28"/>
          <w:szCs w:val="28"/>
          <w14:ligatures w14:val="none"/>
        </w:rPr>
        <w:t>.</w:t>
      </w:r>
    </w:p>
    <w:p w14:paraId="0E9C2EFD" w14:textId="21FDD30E" w:rsidR="00B4294E" w:rsidRDefault="00B4294E" w:rsidP="00585F14">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 xml:space="preserve">In the case which motivated me to suggest this as a topic, </w:t>
      </w:r>
      <w:r w:rsidR="007D578B">
        <w:rPr>
          <w:rFonts w:eastAsia="Times New Roman"/>
          <w:bCs/>
          <w:color w:val="auto"/>
          <w:kern w:val="0"/>
          <w:sz w:val="28"/>
          <w:szCs w:val="28"/>
          <w14:ligatures w14:val="none"/>
        </w:rPr>
        <w:t>the defendant gave a recorded statement – and the acoustics in the holding room at the jail were terrible.</w:t>
      </w:r>
    </w:p>
    <w:p w14:paraId="28A795C4" w14:textId="3E559DC7" w:rsidR="007D578B" w:rsidRDefault="007D578B" w:rsidP="00BC24AB">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The defendant mumbled, used slang, spoke under his breath a good deal</w:t>
      </w:r>
      <w:r w:rsidR="00BC24AB">
        <w:rPr>
          <w:rFonts w:eastAsia="Times New Roman"/>
          <w:bCs/>
          <w:color w:val="auto"/>
          <w:kern w:val="0"/>
          <w:sz w:val="28"/>
          <w:szCs w:val="28"/>
          <w14:ligatures w14:val="none"/>
        </w:rPr>
        <w:t>, and insisted on talking about prior times he had been arrested for unrelated offenses.</w:t>
      </w:r>
    </w:p>
    <w:p w14:paraId="2EEABC37" w14:textId="73096D1A" w:rsidR="007D578B" w:rsidRDefault="007D578B" w:rsidP="00585F14">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(This is a pretty common scenario, huh?  We never seem to get</w:t>
      </w:r>
      <w:r w:rsidR="001C3941">
        <w:rPr>
          <w:rFonts w:eastAsia="Times New Roman"/>
          <w:bCs/>
          <w:color w:val="auto"/>
          <w:kern w:val="0"/>
          <w:sz w:val="28"/>
          <w:szCs w:val="28"/>
          <w14:ligatures w14:val="none"/>
        </w:rPr>
        <w:t xml:space="preserve"> quality </w:t>
      </w:r>
      <w:r>
        <w:rPr>
          <w:rFonts w:eastAsia="Times New Roman"/>
          <w:bCs/>
          <w:color w:val="auto"/>
          <w:kern w:val="0"/>
          <w:sz w:val="28"/>
          <w:szCs w:val="28"/>
          <w14:ligatures w14:val="none"/>
        </w:rPr>
        <w:t>recordings like they have on the First 48 or other “real crime” television shows</w:t>
      </w:r>
      <w:r w:rsidR="00E7035C">
        <w:rPr>
          <w:rFonts w:eastAsia="Times New Roman"/>
          <w:bCs/>
          <w:color w:val="auto"/>
          <w:kern w:val="0"/>
          <w:sz w:val="28"/>
          <w:szCs w:val="28"/>
          <w14:ligatures w14:val="none"/>
        </w:rPr>
        <w:t>)</w:t>
      </w:r>
    </w:p>
    <w:p w14:paraId="76B366B0" w14:textId="2EADE1F3" w:rsidR="007D578B" w:rsidRDefault="007D578B" w:rsidP="007D578B">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When I was a prosecutor, we would frequently have transcripts of recorded undercover drug deals or recorded telephone calls – did not see that too often while I was on the bench but it was pretty common when I was a prosecutor</w:t>
      </w:r>
    </w:p>
    <w:p w14:paraId="167E9768" w14:textId="5FC202EA" w:rsidR="007D578B" w:rsidRDefault="007D578B" w:rsidP="00585F14">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I never thought about the need to give a limiting instruction in connection with a transcript being used in a trial</w:t>
      </w:r>
    </w:p>
    <w:p w14:paraId="5EA3D2EE" w14:textId="26763F5F" w:rsidR="00E7035C" w:rsidRDefault="00E7035C" w:rsidP="00E7035C">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But I had a good, experienced prosecutor handling that case and he came into court with the transcript and with a proposed limiting instruction for me</w:t>
      </w:r>
    </w:p>
    <w:p w14:paraId="77F795BA" w14:textId="26474709" w:rsidR="00E7035C" w:rsidRDefault="00E7035C" w:rsidP="00E7035C">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ab/>
        <w:t>(Prosecutors, please take note)</w:t>
      </w:r>
    </w:p>
    <w:p w14:paraId="2C45225C" w14:textId="0B4AC67E" w:rsidR="00E7035C" w:rsidRDefault="00E7035C" w:rsidP="00E7035C">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Th</w:t>
      </w:r>
      <w:r w:rsidR="006616CA">
        <w:rPr>
          <w:rFonts w:eastAsia="Times New Roman"/>
          <w:bCs/>
          <w:color w:val="auto"/>
          <w:kern w:val="0"/>
          <w:sz w:val="28"/>
          <w:szCs w:val="28"/>
          <w14:ligatures w14:val="none"/>
        </w:rPr>
        <w:t xml:space="preserve">e prosecutor in my case cited </w:t>
      </w:r>
      <w:r>
        <w:rPr>
          <w:rFonts w:eastAsia="Times New Roman"/>
          <w:bCs/>
          <w:i/>
          <w:iCs/>
          <w:color w:val="auto"/>
          <w:kern w:val="0"/>
          <w:sz w:val="28"/>
          <w:szCs w:val="28"/>
          <w14:ligatures w14:val="none"/>
        </w:rPr>
        <w:t>Slakman v. State</w:t>
      </w:r>
      <w:r>
        <w:rPr>
          <w:rFonts w:eastAsia="Times New Roman"/>
          <w:bCs/>
          <w:color w:val="auto"/>
          <w:kern w:val="0"/>
          <w:sz w:val="28"/>
          <w:szCs w:val="28"/>
          <w14:ligatures w14:val="none"/>
        </w:rPr>
        <w:t>, 272 Ga. 662</w:t>
      </w:r>
      <w:r w:rsidR="006616CA">
        <w:rPr>
          <w:rFonts w:eastAsia="Times New Roman"/>
          <w:bCs/>
          <w:color w:val="auto"/>
          <w:kern w:val="0"/>
          <w:sz w:val="28"/>
          <w:szCs w:val="28"/>
          <w14:ligatures w14:val="none"/>
        </w:rPr>
        <w:t>, 665-666</w:t>
      </w:r>
      <w:r>
        <w:rPr>
          <w:rFonts w:eastAsia="Times New Roman"/>
          <w:bCs/>
          <w:color w:val="auto"/>
          <w:kern w:val="0"/>
          <w:sz w:val="28"/>
          <w:szCs w:val="28"/>
          <w14:ligatures w14:val="none"/>
        </w:rPr>
        <w:t xml:space="preserve"> (2000)</w:t>
      </w:r>
      <w:r w:rsidR="006616CA">
        <w:rPr>
          <w:rFonts w:eastAsia="Times New Roman"/>
          <w:bCs/>
          <w:color w:val="auto"/>
          <w:kern w:val="0"/>
          <w:sz w:val="28"/>
          <w:szCs w:val="28"/>
          <w14:ligatures w14:val="none"/>
        </w:rPr>
        <w:t xml:space="preserve"> </w:t>
      </w:r>
      <w:r w:rsidR="00BC24AB">
        <w:rPr>
          <w:rFonts w:eastAsia="Times New Roman"/>
          <w:bCs/>
          <w:color w:val="auto"/>
          <w:kern w:val="0"/>
          <w:sz w:val="28"/>
          <w:szCs w:val="28"/>
          <w14:ligatures w14:val="none"/>
        </w:rPr>
        <w:t>and that decision</w:t>
      </w:r>
      <w:r w:rsidR="006616CA">
        <w:rPr>
          <w:rFonts w:eastAsia="Times New Roman"/>
          <w:bCs/>
          <w:color w:val="auto"/>
          <w:kern w:val="0"/>
          <w:sz w:val="28"/>
          <w:szCs w:val="28"/>
          <w14:ligatures w14:val="none"/>
        </w:rPr>
        <w:t xml:space="preserve"> included this language:</w:t>
      </w:r>
    </w:p>
    <w:p w14:paraId="3E9D0B54" w14:textId="284D9751" w:rsidR="006616CA" w:rsidRDefault="00071EC7" w:rsidP="006616CA">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[T]</w:t>
      </w:r>
      <w:r w:rsidR="006616CA" w:rsidRPr="006616CA">
        <w:rPr>
          <w:rFonts w:eastAsia="Times New Roman"/>
          <w:bCs/>
          <w:color w:val="auto"/>
          <w:kern w:val="0"/>
          <w:sz w:val="28"/>
          <w:szCs w:val="28"/>
          <w14:ligatures w14:val="none"/>
        </w:rPr>
        <w:t xml:space="preserve">his Court has held that where a tape recording of the defendant's conversation or statement is played to the jury, it is not error to allow the jury to also view a transcript of that tape recording if particularized safeguards are met. </w:t>
      </w:r>
      <w:r w:rsidR="006616CA" w:rsidRPr="006616CA">
        <w:rPr>
          <w:rFonts w:eastAsia="Times New Roman"/>
          <w:bCs/>
          <w:color w:val="auto"/>
          <w:kern w:val="0"/>
          <w:sz w:val="28"/>
          <w:szCs w:val="28"/>
          <w:u w:val="single"/>
          <w14:ligatures w14:val="none"/>
        </w:rPr>
        <w:t>The most critical of these safeguards includes an instruction to the jury that it is the tape recording and not the transcript which constitutes evidence of the defendant's statement</w:t>
      </w:r>
      <w:r w:rsidR="006616CA" w:rsidRPr="006616CA">
        <w:rPr>
          <w:rFonts w:eastAsia="Times New Roman"/>
          <w:bCs/>
          <w:color w:val="auto"/>
          <w:kern w:val="0"/>
          <w:sz w:val="28"/>
          <w:szCs w:val="28"/>
          <w14:ligatures w14:val="none"/>
        </w:rPr>
        <w:t>; that the jury must determine for itself what was said on the tape recording;</w:t>
      </w:r>
      <w:hyperlink r:id="rId8" w:anchor="co_footnote_B00992000438526" w:history="1"/>
      <w:r w:rsidR="006616CA">
        <w:rPr>
          <w:rFonts w:eastAsia="Times New Roman"/>
          <w:bCs/>
          <w:color w:val="auto"/>
          <w:kern w:val="0"/>
          <w:sz w:val="28"/>
          <w:szCs w:val="28"/>
          <w14:ligatures w14:val="none"/>
        </w:rPr>
        <w:t xml:space="preserve"> </w:t>
      </w:r>
      <w:r w:rsidR="006616CA" w:rsidRPr="006616CA">
        <w:rPr>
          <w:rFonts w:eastAsia="Times New Roman"/>
          <w:bCs/>
          <w:color w:val="auto"/>
          <w:kern w:val="0"/>
          <w:sz w:val="28"/>
          <w:szCs w:val="28"/>
          <w14:ligatures w14:val="none"/>
        </w:rPr>
        <w:t>that if the jurors cannot understand the content of the tapes, they are to ignore the corresponding transcripted portion of the recording;</w:t>
      </w:r>
      <w:r w:rsidR="006616CA">
        <w:rPr>
          <w:rFonts w:eastAsia="Times New Roman"/>
          <w:bCs/>
          <w:color w:val="auto"/>
          <w:kern w:val="0"/>
          <w:sz w:val="28"/>
          <w:szCs w:val="28"/>
          <w:vertAlign w:val="superscript"/>
          <w14:ligatures w14:val="none"/>
        </w:rPr>
        <w:t xml:space="preserve"> </w:t>
      </w:r>
      <w:r w:rsidR="006616CA" w:rsidRPr="006616CA">
        <w:rPr>
          <w:rFonts w:eastAsia="Times New Roman"/>
          <w:bCs/>
          <w:color w:val="auto"/>
          <w:kern w:val="0"/>
          <w:sz w:val="28"/>
          <w:szCs w:val="28"/>
          <w14:ligatures w14:val="none"/>
        </w:rPr>
        <w:t>and that any discrepancies between the tape recording and transcript are to be resolved in favor of the audiotape</w:t>
      </w:r>
      <w:r w:rsidR="006616CA">
        <w:rPr>
          <w:rFonts w:eastAsia="Times New Roman"/>
          <w:bCs/>
          <w:color w:val="auto"/>
          <w:kern w:val="0"/>
          <w:sz w:val="28"/>
          <w:szCs w:val="28"/>
          <w14:ligatures w14:val="none"/>
        </w:rPr>
        <w:t>.</w:t>
      </w:r>
    </w:p>
    <w:p w14:paraId="5C77C05A" w14:textId="77777777" w:rsidR="00FD5720" w:rsidRDefault="006616CA" w:rsidP="006616CA">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The case cited a number of prior decisions</w:t>
      </w:r>
      <w:r w:rsidR="00FD5720">
        <w:rPr>
          <w:rFonts w:eastAsia="Times New Roman"/>
          <w:bCs/>
          <w:color w:val="auto"/>
          <w:kern w:val="0"/>
          <w:sz w:val="28"/>
          <w:szCs w:val="28"/>
          <w14:ligatures w14:val="none"/>
        </w:rPr>
        <w:t xml:space="preserve"> to support these findings.</w:t>
      </w:r>
    </w:p>
    <w:p w14:paraId="712C6472" w14:textId="58526F46" w:rsidR="00BC24AB" w:rsidRPr="00BC24AB" w:rsidRDefault="00BC24AB" w:rsidP="00BC24AB">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w:t>
      </w:r>
      <w:r>
        <w:rPr>
          <w:rFonts w:eastAsia="Times New Roman"/>
          <w:bCs/>
          <w:i/>
          <w:iCs/>
          <w:color w:val="auto"/>
          <w:kern w:val="0"/>
          <w:sz w:val="28"/>
          <w:szCs w:val="28"/>
          <w14:ligatures w14:val="none"/>
        </w:rPr>
        <w:t>Slakman</w:t>
      </w:r>
      <w:r>
        <w:rPr>
          <w:rFonts w:eastAsia="Times New Roman"/>
          <w:bCs/>
          <w:color w:val="auto"/>
          <w:kern w:val="0"/>
          <w:sz w:val="28"/>
          <w:szCs w:val="28"/>
          <w14:ligatures w14:val="none"/>
        </w:rPr>
        <w:t xml:space="preserve"> reversed a murder conviction, in no small part because the trial court did not give a limiting instruction)</w:t>
      </w:r>
    </w:p>
    <w:p w14:paraId="1078F335" w14:textId="6AA03C5C" w:rsidR="006616CA" w:rsidRDefault="005E4E7E" w:rsidP="005E4E7E">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 xml:space="preserve">In my case, </w:t>
      </w:r>
      <w:r w:rsidR="00FD5720">
        <w:rPr>
          <w:rFonts w:eastAsia="Times New Roman"/>
          <w:bCs/>
          <w:color w:val="auto"/>
          <w:kern w:val="0"/>
          <w:sz w:val="28"/>
          <w:szCs w:val="28"/>
          <w14:ligatures w14:val="none"/>
        </w:rPr>
        <w:t>I honestly had not considered the need to give a limiting instruction in this context</w:t>
      </w:r>
      <w:r w:rsidR="00A521F6">
        <w:rPr>
          <w:rFonts w:eastAsia="Times New Roman"/>
          <w:bCs/>
          <w:color w:val="auto"/>
          <w:kern w:val="0"/>
          <w:sz w:val="28"/>
          <w:szCs w:val="28"/>
          <w14:ligatures w14:val="none"/>
        </w:rPr>
        <w:t xml:space="preserve"> when the prosecutor tendered the transcripts – I received the draft limiting instruction simultaneously with the transcripts being “offered”</w:t>
      </w:r>
    </w:p>
    <w:p w14:paraId="437B3621" w14:textId="1D778003" w:rsidR="00FD5720" w:rsidRDefault="00FD5720" w:rsidP="00FD5720">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This was the limiting instruction I gave:</w:t>
      </w:r>
    </w:p>
    <w:p w14:paraId="422B1475" w14:textId="2E9C5A1B" w:rsidR="00FD5720" w:rsidRDefault="00BC24AB" w:rsidP="00BC24AB">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w:t>
      </w:r>
      <w:r w:rsidR="00FD5720">
        <w:rPr>
          <w:rFonts w:eastAsia="Times New Roman"/>
          <w:bCs/>
          <w:color w:val="auto"/>
          <w:kern w:val="0"/>
          <w:sz w:val="28"/>
          <w:szCs w:val="28"/>
          <w14:ligatures w14:val="none"/>
        </w:rPr>
        <w:t>Ladies and gentlemen of the jury, a recording has been admitted into evidence, and a transcript of that recording will be made available to assist you while you listen to that recording.  It is the recording and not the transcript which constitutes evidence and you must decide for yourself what was said on the recording.  If you cannot understand the content of the recording, you are to ignore the corresponding transcripted portion of the recording.  Any discrepancies between the recording and the transcript are to be resolved in favor of the recording that has been admitted into evidence.</w:t>
      </w:r>
    </w:p>
    <w:p w14:paraId="49276029" w14:textId="0FAB9880" w:rsidR="00FD5720" w:rsidRDefault="00FD5720" w:rsidP="00BC24AB">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Furthermore, the recording that has been admitted into evidence has portions that have been redacted by agreement of the parties to comply with the rules of evidence and the Court’s pretrial rulings.</w:t>
      </w:r>
      <w:r w:rsidR="00BC24AB">
        <w:rPr>
          <w:rFonts w:eastAsia="Times New Roman"/>
          <w:bCs/>
          <w:color w:val="auto"/>
          <w:kern w:val="0"/>
          <w:sz w:val="28"/>
          <w:szCs w:val="28"/>
          <w14:ligatures w14:val="none"/>
        </w:rPr>
        <w:t xml:space="preserve">  You may not draw any inferences for or against either party from the existence of any such redactions, particularly as to the authenticity of the recording.”</w:t>
      </w:r>
    </w:p>
    <w:p w14:paraId="43945362" w14:textId="016B348A" w:rsidR="005E4E7E" w:rsidRDefault="005E4E7E" w:rsidP="005E4E7E">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As you can see, this limiting instruction dealt with the issue of the transcript but it also dealt with the issue of redactions – where the defendant voluntarily went into topics that were not admissible and which I had ruled prior to trial were not admissible.</w:t>
      </w:r>
    </w:p>
    <w:p w14:paraId="78BEA8E7" w14:textId="7C10C83D" w:rsidR="005E4E7E" w:rsidRDefault="005E4E7E" w:rsidP="005E4E7E">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 xml:space="preserve">Even if the parties have not agreed to redact portions of the recording, it might be a really good idea to consider giving a limiting instruction to explain why the recorded conversation clearly “jumps” </w:t>
      </w:r>
    </w:p>
    <w:p w14:paraId="3E0877EA" w14:textId="0963F3C8" w:rsidR="005E4E7E" w:rsidRDefault="005E4E7E" w:rsidP="005E4E7E">
      <w:pPr>
        <w:spacing w:after="200" w:line="480" w:lineRule="auto"/>
        <w:ind w:left="1440"/>
        <w:rPr>
          <w:rFonts w:eastAsia="Times New Roman"/>
          <w:bCs/>
          <w:color w:val="auto"/>
          <w:kern w:val="0"/>
          <w:sz w:val="28"/>
          <w:szCs w:val="28"/>
          <w14:ligatures w14:val="none"/>
        </w:rPr>
      </w:pPr>
      <w:r>
        <w:rPr>
          <w:rFonts w:eastAsia="Times New Roman"/>
          <w:bCs/>
          <w:color w:val="auto"/>
          <w:kern w:val="0"/>
          <w:sz w:val="28"/>
          <w:szCs w:val="28"/>
          <w14:ligatures w14:val="none"/>
        </w:rPr>
        <w:t>(Not sure it would be a “limiting instruction” per se – but telling the jury that they do not need to worry about whether the recording was authentic when it contains clear edits</w:t>
      </w:r>
      <w:r w:rsidR="00E90A97">
        <w:rPr>
          <w:rFonts w:eastAsia="Times New Roman"/>
          <w:bCs/>
          <w:color w:val="auto"/>
          <w:kern w:val="0"/>
          <w:sz w:val="28"/>
          <w:szCs w:val="28"/>
          <w14:ligatures w14:val="none"/>
        </w:rPr>
        <w:t xml:space="preserve"> that might cause someone uninformed to think that monkey business has occurred with the recording</w:t>
      </w:r>
      <w:r>
        <w:rPr>
          <w:rFonts w:eastAsia="Times New Roman"/>
          <w:bCs/>
          <w:color w:val="auto"/>
          <w:kern w:val="0"/>
          <w:sz w:val="28"/>
          <w:szCs w:val="28"/>
          <w14:ligatures w14:val="none"/>
        </w:rPr>
        <w:t xml:space="preserve"> is probably a good idea)</w:t>
      </w:r>
    </w:p>
    <w:p w14:paraId="3C08FDF1" w14:textId="5D1E3CAF" w:rsidR="00071EC7" w:rsidRDefault="00071EC7" w:rsidP="00071EC7">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pict w14:anchorId="4612DFBD">
          <v:rect id="_x0000_i1063" style="width:0;height:1.5pt" o:hralign="center" o:hrstd="t" o:hr="t" fillcolor="#a0a0a0" stroked="f"/>
        </w:pict>
      </w:r>
    </w:p>
    <w:p w14:paraId="3438CFC9" w14:textId="1781F620" w:rsidR="00CA08DF" w:rsidRDefault="00000000" w:rsidP="005B2AAC">
      <w:pPr>
        <w:spacing w:before="120" w:after="240" w:line="480" w:lineRule="auto"/>
        <w:rPr>
          <w:rFonts w:eastAsia="Arial"/>
          <w:bCs/>
          <w:color w:val="auto"/>
          <w:kern w:val="0"/>
          <w:sz w:val="28"/>
          <w:szCs w:val="28"/>
          <w14:ligatures w14:val="none"/>
        </w:rPr>
      </w:pPr>
      <w:r>
        <w:rPr>
          <w:rFonts w:eastAsia="Times New Roman"/>
          <w:bCs/>
          <w:color w:val="auto"/>
          <w:kern w:val="0"/>
          <w:sz w:val="28"/>
          <w:szCs w:val="28"/>
          <w14:ligatures w14:val="none"/>
        </w:rPr>
        <w:pict w14:anchorId="01E34F40">
          <v:rect id="_x0000_i1034" style="width:0;height:1.5pt" o:hralign="center" o:hrstd="t" o:hr="t" fillcolor="#a0a0a0" stroked="f"/>
        </w:pict>
      </w:r>
    </w:p>
    <w:p w14:paraId="609BF498" w14:textId="2936EEFD" w:rsidR="00E078AF" w:rsidRPr="00CC3266" w:rsidRDefault="00E078AF" w:rsidP="00DC02E1">
      <w:pPr>
        <w:spacing w:before="120" w:after="240" w:line="480" w:lineRule="auto"/>
        <w:ind w:right="720"/>
        <w:rPr>
          <w:rFonts w:eastAsia="Arial"/>
          <w:bCs/>
          <w:color w:val="auto"/>
          <w:kern w:val="0"/>
          <w:sz w:val="28"/>
          <w:szCs w:val="28"/>
          <w14:ligatures w14:val="none"/>
        </w:rPr>
      </w:pPr>
      <w:r>
        <w:rPr>
          <w:rFonts w:eastAsia="Arial"/>
          <w:bCs/>
          <w:color w:val="auto"/>
          <w:kern w:val="0"/>
          <w:sz w:val="28"/>
          <w:szCs w:val="28"/>
          <w14:ligatures w14:val="none"/>
        </w:rPr>
        <w:t xml:space="preserve">So </w:t>
      </w:r>
      <w:r w:rsidR="00CA08DF">
        <w:rPr>
          <w:rFonts w:eastAsia="Arial"/>
          <w:bCs/>
          <w:color w:val="auto"/>
          <w:kern w:val="0"/>
          <w:sz w:val="28"/>
          <w:szCs w:val="28"/>
          <w14:ligatures w14:val="none"/>
        </w:rPr>
        <w:t>that’s all for today’s discussion of</w:t>
      </w:r>
      <w:r w:rsidR="00276C1B">
        <w:rPr>
          <w:rFonts w:eastAsia="Arial"/>
          <w:bCs/>
          <w:color w:val="auto"/>
          <w:kern w:val="0"/>
          <w:sz w:val="28"/>
          <w:szCs w:val="28"/>
          <w14:ligatures w14:val="none"/>
        </w:rPr>
        <w:t xml:space="preserve"> </w:t>
      </w:r>
      <w:r w:rsidR="00071EC7">
        <w:rPr>
          <w:rFonts w:eastAsia="Arial"/>
          <w:bCs/>
          <w:color w:val="auto"/>
          <w:kern w:val="0"/>
          <w:sz w:val="28"/>
          <w:szCs w:val="28"/>
          <w14:ligatures w14:val="none"/>
        </w:rPr>
        <w:t>limiting instructions</w:t>
      </w:r>
    </w:p>
    <w:p w14:paraId="6B460838" w14:textId="5CA7F10A" w:rsidR="00D20AE9" w:rsidRPr="00D20AE9" w:rsidRDefault="00A977D3" w:rsidP="00DC02E1">
      <w:pPr>
        <w:spacing w:before="120" w:after="240" w:line="480" w:lineRule="auto"/>
        <w:ind w:right="720"/>
        <w:rPr>
          <w:rFonts w:eastAsia="Arial"/>
          <w:bCs/>
          <w:i/>
          <w:iCs/>
          <w:color w:val="auto"/>
          <w:kern w:val="0"/>
          <w:sz w:val="28"/>
          <w:szCs w:val="28"/>
          <w14:ligatures w14:val="none"/>
        </w:rPr>
      </w:pPr>
      <w:r>
        <w:rPr>
          <w:rFonts w:eastAsia="Arial"/>
          <w:bCs/>
          <w:i/>
          <w:iCs/>
          <w:color w:val="auto"/>
          <w:kern w:val="0"/>
          <w:sz w:val="28"/>
          <w:szCs w:val="28"/>
          <w14:ligatures w14:val="none"/>
        </w:rPr>
        <w:t xml:space="preserve">We have summarized the discussion already – but know that if you want this outline, it is available on goodjudgepod.com. </w:t>
      </w:r>
    </w:p>
    <w:p w14:paraId="519462CF" w14:textId="142428B7" w:rsidR="00CA08DF" w:rsidRDefault="00A977D3" w:rsidP="00DC02E1">
      <w:pPr>
        <w:spacing w:before="120" w:after="240" w:line="480" w:lineRule="auto"/>
        <w:ind w:right="720"/>
        <w:rPr>
          <w:rFonts w:eastAsia="Arial"/>
          <w:bCs/>
          <w:iCs/>
          <w:color w:val="auto"/>
          <w:kern w:val="0"/>
          <w:sz w:val="28"/>
          <w:szCs w:val="28"/>
          <w14:ligatures w14:val="none"/>
        </w:rPr>
      </w:pPr>
      <w:r>
        <w:rPr>
          <w:rFonts w:eastAsia="Arial"/>
          <w:bCs/>
          <w:iCs/>
          <w:color w:val="auto"/>
          <w:kern w:val="0"/>
          <w:sz w:val="28"/>
          <w:szCs w:val="28"/>
          <w14:ligatures w14:val="none"/>
        </w:rPr>
        <w:t xml:space="preserve">As always, we want to discuss topics that are relevant to you, our listener(s).  Shoot us your thoughts at our e-mail address, </w:t>
      </w:r>
      <w:hyperlink r:id="rId9" w:history="1">
        <w:r w:rsidRPr="00C461D8">
          <w:rPr>
            <w:rStyle w:val="Hyperlink"/>
            <w:rFonts w:eastAsia="Arial"/>
            <w:bCs/>
            <w:iCs/>
            <w:kern w:val="0"/>
            <w:sz w:val="28"/>
            <w:szCs w:val="28"/>
            <w14:ligatures w14:val="none"/>
          </w:rPr>
          <w:t>goodjudgepod@gmail.com</w:t>
        </w:r>
      </w:hyperlink>
    </w:p>
    <w:p w14:paraId="0823544D" w14:textId="59D7BCD9" w:rsidR="003518BE" w:rsidRPr="003518BE" w:rsidRDefault="00000000" w:rsidP="00CA7A2F">
      <w:pPr>
        <w:spacing w:before="120" w:after="240" w:line="480" w:lineRule="auto"/>
        <w:ind w:right="720"/>
        <w:rPr>
          <w:rFonts w:eastAsia="Arial"/>
          <w:bCs/>
          <w:color w:val="0000FF"/>
          <w:kern w:val="0"/>
          <w:sz w:val="28"/>
          <w:szCs w:val="28"/>
          <w14:ligatures w14:val="none"/>
        </w:rPr>
      </w:pPr>
      <w:r>
        <w:rPr>
          <w:rFonts w:eastAsia="Times New Roman"/>
          <w:bCs/>
          <w:color w:val="auto"/>
          <w:kern w:val="0"/>
          <w:sz w:val="28"/>
          <w:szCs w:val="28"/>
          <w14:ligatures w14:val="none"/>
        </w:rPr>
        <w:pict w14:anchorId="5378BC2C">
          <v:rect id="_x0000_i1035" style="width:0;height:1.5pt" o:hralign="center" o:hrstd="t" o:hr="t" fillcolor="#a0a0a0" stroked="f"/>
        </w:pict>
      </w:r>
    </w:p>
    <w:p w14:paraId="14B80876" w14:textId="178B75A4" w:rsidR="00F44F20" w:rsidRPr="00C77DC5" w:rsidRDefault="004F4ECC" w:rsidP="005F2887">
      <w:pPr>
        <w:spacing w:before="120" w:after="240" w:line="480" w:lineRule="auto"/>
        <w:ind w:right="720"/>
        <w:rPr>
          <w:rFonts w:eastAsia="Arial"/>
          <w:bCs/>
          <w:color w:val="auto"/>
          <w:kern w:val="0"/>
          <w:sz w:val="28"/>
          <w:szCs w:val="28"/>
          <w14:ligatures w14:val="none"/>
        </w:rPr>
      </w:pPr>
      <w:r>
        <w:rPr>
          <w:rFonts w:eastAsia="Arial"/>
          <w:bCs/>
          <w:color w:val="auto"/>
          <w:kern w:val="0"/>
          <w:sz w:val="28"/>
          <w:szCs w:val="28"/>
          <w14:ligatures w14:val="none"/>
        </w:rPr>
        <w:t xml:space="preserve">We come now to the often </w:t>
      </w:r>
      <w:r w:rsidR="00CC3266">
        <w:rPr>
          <w:rFonts w:eastAsia="Arial"/>
          <w:bCs/>
          <w:color w:val="auto"/>
          <w:kern w:val="0"/>
          <w:sz w:val="28"/>
          <w:szCs w:val="28"/>
          <w14:ligatures w14:val="none"/>
        </w:rPr>
        <w:t>discussed</w:t>
      </w:r>
      <w:r>
        <w:rPr>
          <w:rFonts w:eastAsia="Arial"/>
          <w:bCs/>
          <w:color w:val="auto"/>
          <w:kern w:val="0"/>
          <w:sz w:val="28"/>
          <w:szCs w:val="28"/>
          <w14:ligatures w14:val="none"/>
        </w:rPr>
        <w:t xml:space="preserve"> but rarely duplicated section of our show – the “Tain talks music” section of the show.  Tain, take it away.</w:t>
      </w:r>
    </w:p>
    <w:bookmarkEnd w:id="1"/>
    <w:p w14:paraId="1545A982" w14:textId="2C84A636" w:rsidR="00B223C5" w:rsidRDefault="00060117" w:rsidP="00CC3266">
      <w:pPr>
        <w:spacing w:line="480" w:lineRule="auto"/>
        <w:rPr>
          <w:rFonts w:eastAsia="Arial"/>
          <w:bCs/>
          <w:i/>
          <w:iCs/>
          <w:color w:val="auto"/>
          <w:kern w:val="0"/>
          <w:sz w:val="28"/>
          <w:szCs w:val="28"/>
          <w14:ligatures w14:val="none"/>
        </w:rPr>
      </w:pPr>
      <w:r>
        <w:rPr>
          <w:rFonts w:eastAsia="Arial"/>
          <w:bCs/>
          <w:i/>
          <w:iCs/>
          <w:color w:val="auto"/>
          <w:kern w:val="0"/>
          <w:sz w:val="28"/>
          <w:szCs w:val="28"/>
          <w14:ligatures w14:val="none"/>
        </w:rPr>
        <w:tab/>
      </w:r>
      <w:r w:rsidR="00F67BE6">
        <w:rPr>
          <w:rFonts w:eastAsia="Arial"/>
          <w:bCs/>
          <w:i/>
          <w:iCs/>
          <w:color w:val="auto"/>
          <w:kern w:val="0"/>
          <w:sz w:val="28"/>
          <w:szCs w:val="28"/>
          <w14:ligatures w14:val="none"/>
        </w:rPr>
        <w:t xml:space="preserve">Today’s music trivia excursion </w:t>
      </w:r>
      <w:r w:rsidR="005A7E63">
        <w:rPr>
          <w:rFonts w:eastAsia="Arial"/>
          <w:bCs/>
          <w:i/>
          <w:iCs/>
          <w:color w:val="auto"/>
          <w:kern w:val="0"/>
          <w:sz w:val="28"/>
          <w:szCs w:val="28"/>
          <w14:ligatures w14:val="none"/>
        </w:rPr>
        <w:t>takes us to the 1990’s – frankly, an interesting era of pop music. Hip hop grew into its own genre.  While there had been some sub-genres in the 1980’s (i.e. New Wave, hair metal), the 1990’s brought us new sounds like grunge and other alt rock.</w:t>
      </w:r>
      <w:r w:rsidR="00E905FD">
        <w:rPr>
          <w:rFonts w:eastAsia="Arial"/>
          <w:bCs/>
          <w:i/>
          <w:iCs/>
          <w:color w:val="auto"/>
          <w:kern w:val="0"/>
          <w:sz w:val="28"/>
          <w:szCs w:val="28"/>
          <w14:ligatures w14:val="none"/>
        </w:rPr>
        <w:t xml:space="preserve">  We learned about bands such as Smash Mouth, the Red Hot Chili Peppers, Hootie and the Blowfish, and artists such as Alanis Morissette, Sheryl Crow, Whitney Houston and Janet Jackson became household names.</w:t>
      </w:r>
      <w:r w:rsidR="00351788">
        <w:rPr>
          <w:rFonts w:eastAsia="Arial"/>
          <w:bCs/>
          <w:i/>
          <w:iCs/>
          <w:color w:val="auto"/>
          <w:kern w:val="0"/>
          <w:sz w:val="28"/>
          <w:szCs w:val="28"/>
          <w14:ligatures w14:val="none"/>
        </w:rPr>
        <w:t xml:space="preserve">  Both Tupac and The Notorious B.I.G. were murdered in the 1990’s.  </w:t>
      </w:r>
      <w:r w:rsidR="00701D18">
        <w:rPr>
          <w:rFonts w:eastAsia="Arial"/>
          <w:bCs/>
          <w:i/>
          <w:iCs/>
          <w:color w:val="auto"/>
          <w:kern w:val="0"/>
          <w:sz w:val="28"/>
          <w:szCs w:val="28"/>
          <w14:ligatures w14:val="none"/>
        </w:rPr>
        <w:t>There was a lot happening s</w:t>
      </w:r>
      <w:r w:rsidR="00351788">
        <w:rPr>
          <w:rFonts w:eastAsia="Arial"/>
          <w:bCs/>
          <w:i/>
          <w:iCs/>
          <w:color w:val="auto"/>
          <w:kern w:val="0"/>
          <w:sz w:val="28"/>
          <w:szCs w:val="28"/>
          <w14:ligatures w14:val="none"/>
        </w:rPr>
        <w:t>o let’s dive in to some</w:t>
      </w:r>
      <w:r w:rsidR="00701D18">
        <w:rPr>
          <w:rFonts w:eastAsia="Arial"/>
          <w:bCs/>
          <w:i/>
          <w:iCs/>
          <w:color w:val="auto"/>
          <w:kern w:val="0"/>
          <w:sz w:val="28"/>
          <w:szCs w:val="28"/>
          <w14:ligatures w14:val="none"/>
        </w:rPr>
        <w:t xml:space="preserve"> music</w:t>
      </w:r>
      <w:r w:rsidR="00351788">
        <w:rPr>
          <w:rFonts w:eastAsia="Arial"/>
          <w:bCs/>
          <w:i/>
          <w:iCs/>
          <w:color w:val="auto"/>
          <w:kern w:val="0"/>
          <w:sz w:val="28"/>
          <w:szCs w:val="28"/>
          <w14:ligatures w14:val="none"/>
        </w:rPr>
        <w:t xml:space="preserve"> trivia from that </w:t>
      </w:r>
      <w:r w:rsidR="00701D18">
        <w:rPr>
          <w:rFonts w:eastAsia="Arial"/>
          <w:bCs/>
          <w:i/>
          <w:iCs/>
          <w:color w:val="auto"/>
          <w:kern w:val="0"/>
          <w:sz w:val="28"/>
          <w:szCs w:val="28"/>
          <w14:ligatures w14:val="none"/>
        </w:rPr>
        <w:t xml:space="preserve">amazing </w:t>
      </w:r>
      <w:r w:rsidR="00351788">
        <w:rPr>
          <w:rFonts w:eastAsia="Arial"/>
          <w:bCs/>
          <w:i/>
          <w:iCs/>
          <w:color w:val="auto"/>
          <w:kern w:val="0"/>
          <w:sz w:val="28"/>
          <w:szCs w:val="28"/>
          <w14:ligatures w14:val="none"/>
        </w:rPr>
        <w:t>decade.</w:t>
      </w:r>
    </w:p>
    <w:p w14:paraId="71F29884" w14:textId="39DD5074" w:rsidR="008A19EA" w:rsidRDefault="008A19EA" w:rsidP="00CC3266">
      <w:pPr>
        <w:spacing w:line="480" w:lineRule="auto"/>
        <w:rPr>
          <w:rFonts w:eastAsia="Arial"/>
          <w:bCs/>
          <w:i/>
          <w:iCs/>
          <w:color w:val="auto"/>
          <w:kern w:val="0"/>
          <w:sz w:val="28"/>
          <w:szCs w:val="28"/>
          <w14:ligatures w14:val="none"/>
        </w:rPr>
      </w:pPr>
      <w:r>
        <w:rPr>
          <w:rFonts w:eastAsia="Arial"/>
          <w:bCs/>
          <w:i/>
          <w:iCs/>
          <w:color w:val="auto"/>
          <w:kern w:val="0"/>
          <w:sz w:val="28"/>
          <w:szCs w:val="28"/>
          <w14:ligatures w14:val="none"/>
        </w:rPr>
        <w:tab/>
        <w:t>Fair warning, some of these are easier than others:</w:t>
      </w:r>
    </w:p>
    <w:p w14:paraId="48349432" w14:textId="2A511AFA" w:rsidR="00B223C5" w:rsidRDefault="00B223C5" w:rsidP="00CC3266">
      <w:pPr>
        <w:spacing w:line="480" w:lineRule="auto"/>
        <w:rPr>
          <w:rFonts w:eastAsia="Arial"/>
          <w:bCs/>
          <w:i/>
          <w:iCs/>
          <w:color w:val="auto"/>
          <w:kern w:val="0"/>
          <w:sz w:val="28"/>
          <w:szCs w:val="28"/>
          <w14:ligatures w14:val="none"/>
        </w:rPr>
      </w:pPr>
      <w:r>
        <w:rPr>
          <w:rFonts w:eastAsia="Times New Roman"/>
          <w:bCs/>
          <w:color w:val="auto"/>
          <w:kern w:val="0"/>
          <w:sz w:val="28"/>
          <w:szCs w:val="28"/>
          <w14:ligatures w14:val="none"/>
        </w:rPr>
        <w:pict w14:anchorId="63937089">
          <v:rect id="_x0000_i1066" style="width:0;height:1.5pt" o:hralign="center" o:hrstd="t" o:hr="t" fillcolor="#a0a0a0" stroked="f"/>
        </w:pict>
      </w:r>
    </w:p>
    <w:p w14:paraId="017D34E9" w14:textId="7B5F26D4" w:rsidR="00701D18" w:rsidRDefault="00701D18" w:rsidP="00CC3266">
      <w:pPr>
        <w:spacing w:line="480" w:lineRule="auto"/>
        <w:rPr>
          <w:rFonts w:eastAsia="Arial"/>
          <w:bCs/>
          <w:i/>
          <w:iCs/>
          <w:color w:val="auto"/>
          <w:kern w:val="0"/>
          <w:sz w:val="28"/>
          <w:szCs w:val="28"/>
          <w14:ligatures w14:val="none"/>
        </w:rPr>
      </w:pPr>
      <w:r>
        <w:rPr>
          <w:rFonts w:eastAsia="Arial"/>
          <w:bCs/>
          <w:i/>
          <w:iCs/>
          <w:color w:val="auto"/>
          <w:kern w:val="0"/>
          <w:sz w:val="28"/>
          <w:szCs w:val="28"/>
          <w14:ligatures w14:val="none"/>
        </w:rPr>
        <w:tab/>
        <w:t xml:space="preserve">What </w:t>
      </w:r>
      <w:r w:rsidR="00B223C5">
        <w:rPr>
          <w:rFonts w:eastAsia="Arial"/>
          <w:bCs/>
          <w:i/>
          <w:iCs/>
          <w:color w:val="auto"/>
          <w:kern w:val="0"/>
          <w:sz w:val="28"/>
          <w:szCs w:val="28"/>
          <w14:ligatures w14:val="none"/>
        </w:rPr>
        <w:t xml:space="preserve">harmonizing </w:t>
      </w:r>
      <w:r>
        <w:rPr>
          <w:rFonts w:eastAsia="Arial"/>
          <w:bCs/>
          <w:i/>
          <w:iCs/>
          <w:color w:val="auto"/>
          <w:kern w:val="0"/>
          <w:sz w:val="28"/>
          <w:szCs w:val="28"/>
          <w14:ligatures w14:val="none"/>
        </w:rPr>
        <w:t>group recorded the 1991 hit “End of the Road?”</w:t>
      </w:r>
    </w:p>
    <w:p w14:paraId="5C2F9786" w14:textId="02D22AAA" w:rsidR="00B223C5" w:rsidRDefault="00B223C5" w:rsidP="00CC3266">
      <w:pPr>
        <w:spacing w:line="480" w:lineRule="auto"/>
        <w:rPr>
          <w:rFonts w:eastAsia="Arial"/>
          <w:bCs/>
          <w:i/>
          <w:iCs/>
          <w:color w:val="auto"/>
          <w:kern w:val="0"/>
          <w:sz w:val="28"/>
          <w:szCs w:val="28"/>
          <w14:ligatures w14:val="none"/>
        </w:rPr>
      </w:pPr>
      <w:r>
        <w:rPr>
          <w:rFonts w:eastAsia="Times New Roman"/>
          <w:bCs/>
          <w:color w:val="auto"/>
          <w:kern w:val="0"/>
          <w:sz w:val="28"/>
          <w:szCs w:val="28"/>
          <w14:ligatures w14:val="none"/>
        </w:rPr>
        <w:pict w14:anchorId="765A5740">
          <v:rect id="_x0000_i1067" style="width:0;height:1.5pt" o:hralign="center" o:hrstd="t" o:hr="t" fillcolor="#a0a0a0" stroked="f"/>
        </w:pict>
      </w:r>
    </w:p>
    <w:p w14:paraId="714140B0" w14:textId="39C2C449" w:rsidR="00B223C5" w:rsidRDefault="00B223C5" w:rsidP="00CC3266">
      <w:pPr>
        <w:spacing w:line="480" w:lineRule="auto"/>
        <w:rPr>
          <w:rFonts w:eastAsia="Arial"/>
          <w:b/>
          <w:i/>
          <w:iCs/>
          <w:color w:val="auto"/>
          <w:kern w:val="0"/>
          <w:sz w:val="28"/>
          <w:szCs w:val="28"/>
          <w14:ligatures w14:val="none"/>
        </w:rPr>
      </w:pPr>
      <w:r>
        <w:rPr>
          <w:rFonts w:eastAsia="Arial"/>
          <w:b/>
          <w:i/>
          <w:iCs/>
          <w:color w:val="auto"/>
          <w:kern w:val="0"/>
          <w:sz w:val="28"/>
          <w:szCs w:val="28"/>
          <w14:ligatures w14:val="none"/>
        </w:rPr>
        <w:t>ANSWER: Boyz II Men</w:t>
      </w:r>
    </w:p>
    <w:p w14:paraId="5811A932" w14:textId="3058E36E" w:rsidR="00B223C5" w:rsidRDefault="00B223C5" w:rsidP="00CC3266">
      <w:pPr>
        <w:spacing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pict w14:anchorId="1E1896AB">
          <v:rect id="_x0000_i1071" style="width:0;height:1.5pt" o:hralign="center" o:bullet="t" o:hrstd="t" o:hr="t" fillcolor="#a0a0a0" stroked="f"/>
        </w:pict>
      </w:r>
    </w:p>
    <w:p w14:paraId="41EC84FB" w14:textId="0729B77E" w:rsidR="00B223C5" w:rsidRDefault="00B223C5" w:rsidP="00CC3266">
      <w:pPr>
        <w:spacing w:line="480" w:lineRule="auto"/>
        <w:rPr>
          <w:rFonts w:eastAsia="Arial"/>
          <w:bCs/>
          <w:i/>
          <w:iCs/>
          <w:color w:val="auto"/>
          <w:kern w:val="0"/>
          <w:sz w:val="28"/>
          <w:szCs w:val="28"/>
          <w14:ligatures w14:val="none"/>
        </w:rPr>
      </w:pPr>
      <w:r>
        <w:rPr>
          <w:rFonts w:eastAsia="Arial"/>
          <w:b/>
          <w:i/>
          <w:iCs/>
          <w:color w:val="auto"/>
          <w:kern w:val="0"/>
          <w:sz w:val="28"/>
          <w:szCs w:val="28"/>
          <w14:ligatures w14:val="none"/>
        </w:rPr>
        <w:tab/>
      </w:r>
      <w:r>
        <w:rPr>
          <w:rFonts w:eastAsia="Arial"/>
          <w:bCs/>
          <w:i/>
          <w:iCs/>
          <w:color w:val="auto"/>
          <w:kern w:val="0"/>
          <w:sz w:val="28"/>
          <w:szCs w:val="28"/>
          <w14:ligatures w14:val="none"/>
        </w:rPr>
        <w:t>What trio of brothers went to #1 on the Billboard Hot 100 with the 1997 song that will be an ear worm for everyone listening for the rest of the day.  The song’s title was “MMMBop.”</w:t>
      </w:r>
    </w:p>
    <w:p w14:paraId="1C18C6F3" w14:textId="5700341F" w:rsidR="00B223C5" w:rsidRPr="00B223C5" w:rsidRDefault="00B223C5" w:rsidP="00CC3266">
      <w:pPr>
        <w:spacing w:line="480" w:lineRule="auto"/>
        <w:rPr>
          <w:rFonts w:eastAsia="Arial"/>
          <w:bCs/>
          <w:color w:val="auto"/>
          <w:kern w:val="0"/>
          <w:sz w:val="28"/>
          <w:szCs w:val="28"/>
          <w14:ligatures w14:val="none"/>
        </w:rPr>
      </w:pPr>
      <w:r>
        <w:rPr>
          <w:rFonts w:eastAsia="Times New Roman"/>
          <w:bCs/>
          <w:color w:val="auto"/>
          <w:kern w:val="0"/>
          <w:sz w:val="28"/>
          <w:szCs w:val="28"/>
          <w14:ligatures w14:val="none"/>
        </w:rPr>
        <w:pict w14:anchorId="01814351">
          <v:rect id="_x0000_i1072" style="width:0;height:1.5pt" o:hralign="center" o:bullet="t" o:hrstd="t" o:hr="t" fillcolor="#a0a0a0" stroked="f"/>
        </w:pict>
      </w:r>
    </w:p>
    <w:p w14:paraId="2D70BADB" w14:textId="7C0D6176" w:rsidR="00B223C5" w:rsidRDefault="00B223C5" w:rsidP="00CC3266">
      <w:pPr>
        <w:spacing w:line="480" w:lineRule="auto"/>
        <w:rPr>
          <w:rFonts w:eastAsia="Arial"/>
          <w:bCs/>
          <w:i/>
          <w:iCs/>
          <w:color w:val="auto"/>
          <w:kern w:val="0"/>
          <w:sz w:val="28"/>
          <w:szCs w:val="28"/>
          <w14:ligatures w14:val="none"/>
        </w:rPr>
      </w:pPr>
      <w:r>
        <w:rPr>
          <w:rFonts w:eastAsia="Arial"/>
          <w:b/>
          <w:i/>
          <w:iCs/>
          <w:color w:val="auto"/>
          <w:kern w:val="0"/>
          <w:sz w:val="28"/>
          <w:szCs w:val="28"/>
          <w14:ligatures w14:val="none"/>
        </w:rPr>
        <w:t>A</w:t>
      </w:r>
      <w:r w:rsidR="00265371">
        <w:rPr>
          <w:rFonts w:eastAsia="Arial"/>
          <w:b/>
          <w:i/>
          <w:iCs/>
          <w:color w:val="auto"/>
          <w:kern w:val="0"/>
          <w:sz w:val="28"/>
          <w:szCs w:val="28"/>
          <w14:ligatures w14:val="none"/>
        </w:rPr>
        <w:t>NSWER</w:t>
      </w:r>
      <w:r>
        <w:rPr>
          <w:rFonts w:eastAsia="Arial"/>
          <w:b/>
          <w:i/>
          <w:iCs/>
          <w:color w:val="auto"/>
          <w:kern w:val="0"/>
          <w:sz w:val="28"/>
          <w:szCs w:val="28"/>
          <w14:ligatures w14:val="none"/>
        </w:rPr>
        <w:t>: Hanson</w:t>
      </w:r>
    </w:p>
    <w:p w14:paraId="39C6A8F3" w14:textId="44020295" w:rsidR="00B223C5" w:rsidRPr="00B223C5" w:rsidRDefault="00B223C5" w:rsidP="00CC3266">
      <w:pPr>
        <w:spacing w:line="480" w:lineRule="auto"/>
        <w:rPr>
          <w:rFonts w:eastAsia="Arial"/>
          <w:bCs/>
          <w:color w:val="auto"/>
          <w:kern w:val="0"/>
          <w:sz w:val="28"/>
          <w:szCs w:val="28"/>
          <w14:ligatures w14:val="none"/>
        </w:rPr>
      </w:pPr>
      <w:r>
        <w:rPr>
          <w:rFonts w:eastAsia="Times New Roman"/>
          <w:bCs/>
          <w:color w:val="auto"/>
          <w:kern w:val="0"/>
          <w:sz w:val="28"/>
          <w:szCs w:val="28"/>
          <w14:ligatures w14:val="none"/>
        </w:rPr>
        <w:pict w14:anchorId="18BDCA2E">
          <v:rect id="_x0000_i1073" style="width:0;height:1.5pt" o:hralign="center" o:bullet="t" o:hrstd="t" o:hr="t" fillcolor="#a0a0a0" stroked="f"/>
        </w:pict>
      </w:r>
    </w:p>
    <w:p w14:paraId="0FD60BE3" w14:textId="3E60E2AC" w:rsidR="00B223C5" w:rsidRDefault="008A19EA" w:rsidP="00CC3266">
      <w:pPr>
        <w:spacing w:line="480" w:lineRule="auto"/>
        <w:rPr>
          <w:rFonts w:eastAsia="Arial"/>
          <w:bCs/>
          <w:i/>
          <w:iCs/>
          <w:color w:val="auto"/>
          <w:kern w:val="0"/>
          <w:sz w:val="28"/>
          <w:szCs w:val="28"/>
          <w14:ligatures w14:val="none"/>
        </w:rPr>
      </w:pPr>
      <w:r>
        <w:rPr>
          <w:rFonts w:eastAsia="Arial"/>
          <w:b/>
          <w:i/>
          <w:iCs/>
          <w:color w:val="auto"/>
          <w:kern w:val="0"/>
          <w:sz w:val="28"/>
          <w:szCs w:val="28"/>
          <w14:ligatures w14:val="none"/>
        </w:rPr>
        <w:tab/>
      </w:r>
      <w:r>
        <w:rPr>
          <w:rFonts w:eastAsia="Arial"/>
          <w:bCs/>
          <w:i/>
          <w:iCs/>
          <w:color w:val="auto"/>
          <w:kern w:val="0"/>
          <w:sz w:val="28"/>
          <w:szCs w:val="28"/>
          <w14:ligatures w14:val="none"/>
        </w:rPr>
        <w:t>The lyric “I wish I was special” is from what</w:t>
      </w:r>
      <w:r w:rsidR="00265371">
        <w:rPr>
          <w:rFonts w:eastAsia="Arial"/>
          <w:bCs/>
          <w:i/>
          <w:iCs/>
          <w:color w:val="auto"/>
          <w:kern w:val="0"/>
          <w:sz w:val="28"/>
          <w:szCs w:val="28"/>
          <w14:ligatures w14:val="none"/>
        </w:rPr>
        <w:t xml:space="preserve"> song with a</w:t>
      </w:r>
      <w:r>
        <w:rPr>
          <w:rFonts w:eastAsia="Arial"/>
          <w:bCs/>
          <w:i/>
          <w:iCs/>
          <w:color w:val="auto"/>
          <w:kern w:val="0"/>
          <w:sz w:val="28"/>
          <w:szCs w:val="28"/>
          <w14:ligatures w14:val="none"/>
        </w:rPr>
        <w:t xml:space="preserve"> single-word title by Radiohead that was a hit in 1992?</w:t>
      </w:r>
    </w:p>
    <w:p w14:paraId="7B087A16" w14:textId="61EAB8CF" w:rsidR="008A19EA" w:rsidRPr="008A19EA" w:rsidRDefault="008A19EA" w:rsidP="00CC3266">
      <w:pPr>
        <w:spacing w:line="480" w:lineRule="auto"/>
        <w:rPr>
          <w:rFonts w:eastAsia="Arial"/>
          <w:bCs/>
          <w:color w:val="auto"/>
          <w:kern w:val="0"/>
          <w:sz w:val="28"/>
          <w:szCs w:val="28"/>
          <w14:ligatures w14:val="none"/>
        </w:rPr>
      </w:pPr>
      <w:r>
        <w:rPr>
          <w:rFonts w:eastAsia="Times New Roman"/>
          <w:bCs/>
          <w:color w:val="auto"/>
          <w:kern w:val="0"/>
          <w:sz w:val="28"/>
          <w:szCs w:val="28"/>
          <w14:ligatures w14:val="none"/>
        </w:rPr>
        <w:pict w14:anchorId="38B70FED">
          <v:rect id="_x0000_i1074" style="width:0;height:1.5pt" o:hralign="center" o:bullet="t" o:hrstd="t" o:hr="t" fillcolor="#a0a0a0" stroked="f"/>
        </w:pict>
      </w:r>
    </w:p>
    <w:p w14:paraId="73938ED2" w14:textId="7625E0BE" w:rsidR="008A19EA" w:rsidRDefault="008A19EA" w:rsidP="00CC3266">
      <w:pPr>
        <w:spacing w:line="480" w:lineRule="auto"/>
        <w:rPr>
          <w:rFonts w:eastAsia="Arial"/>
          <w:b/>
          <w:i/>
          <w:iCs/>
          <w:color w:val="auto"/>
          <w:kern w:val="0"/>
          <w:sz w:val="28"/>
          <w:szCs w:val="28"/>
          <w14:ligatures w14:val="none"/>
        </w:rPr>
      </w:pPr>
      <w:r>
        <w:rPr>
          <w:rFonts w:eastAsia="Arial"/>
          <w:b/>
          <w:i/>
          <w:iCs/>
          <w:color w:val="auto"/>
          <w:kern w:val="0"/>
          <w:sz w:val="28"/>
          <w:szCs w:val="28"/>
          <w14:ligatures w14:val="none"/>
        </w:rPr>
        <w:t>ANSWER: Creep</w:t>
      </w:r>
    </w:p>
    <w:p w14:paraId="5D74265D" w14:textId="3A7158A8" w:rsidR="00265371" w:rsidRDefault="00265371" w:rsidP="00CC3266">
      <w:pPr>
        <w:spacing w:line="480" w:lineRule="auto"/>
        <w:rPr>
          <w:rFonts w:eastAsia="Arial"/>
          <w:b/>
          <w:i/>
          <w:iCs/>
          <w:color w:val="auto"/>
          <w:kern w:val="0"/>
          <w:sz w:val="28"/>
          <w:szCs w:val="28"/>
          <w14:ligatures w14:val="none"/>
        </w:rPr>
      </w:pPr>
      <w:r>
        <w:rPr>
          <w:rFonts w:eastAsia="Times New Roman"/>
          <w:bCs/>
          <w:color w:val="auto"/>
          <w:kern w:val="0"/>
          <w:sz w:val="28"/>
          <w:szCs w:val="28"/>
          <w14:ligatures w14:val="none"/>
        </w:rPr>
        <w:pict w14:anchorId="0ADC2482">
          <v:rect id="_x0000_i1094" style="width:0;height:1.5pt" o:hralign="center" o:bullet="t" o:hrstd="t" o:hr="t" fillcolor="#a0a0a0" stroked="f"/>
        </w:pict>
      </w:r>
    </w:p>
    <w:p w14:paraId="7450B307" w14:textId="35262DB8" w:rsidR="008A19EA" w:rsidRDefault="008A19EA" w:rsidP="00CC3266">
      <w:pPr>
        <w:spacing w:line="480" w:lineRule="auto"/>
        <w:rPr>
          <w:rFonts w:eastAsia="Arial"/>
          <w:bCs/>
          <w:i/>
          <w:iCs/>
          <w:color w:val="auto"/>
          <w:kern w:val="0"/>
          <w:sz w:val="28"/>
          <w:szCs w:val="28"/>
          <w14:ligatures w14:val="none"/>
        </w:rPr>
      </w:pPr>
      <w:r>
        <w:rPr>
          <w:rFonts w:eastAsia="Arial"/>
          <w:bCs/>
          <w:color w:val="auto"/>
          <w:kern w:val="0"/>
          <w:sz w:val="28"/>
          <w:szCs w:val="28"/>
          <w14:ligatures w14:val="none"/>
        </w:rPr>
        <w:tab/>
      </w:r>
      <w:r>
        <w:rPr>
          <w:rFonts w:eastAsia="Arial"/>
          <w:bCs/>
          <w:i/>
          <w:iCs/>
          <w:color w:val="auto"/>
          <w:kern w:val="0"/>
          <w:sz w:val="28"/>
          <w:szCs w:val="28"/>
          <w14:ligatures w14:val="none"/>
        </w:rPr>
        <w:t>There was a Swedish band in the 1990’s that had two pretty big hits, “The Sign” and “All That She Wants</w:t>
      </w:r>
      <w:r w:rsidR="00667D98">
        <w:rPr>
          <w:rFonts w:eastAsia="Arial"/>
          <w:bCs/>
          <w:i/>
          <w:iCs/>
          <w:color w:val="auto"/>
          <w:kern w:val="0"/>
          <w:sz w:val="28"/>
          <w:szCs w:val="28"/>
          <w14:ligatures w14:val="none"/>
        </w:rPr>
        <w:t xml:space="preserve">.”  </w:t>
      </w:r>
      <w:r w:rsidR="0066691F">
        <w:rPr>
          <w:rFonts w:eastAsia="Arial"/>
          <w:bCs/>
          <w:i/>
          <w:iCs/>
          <w:color w:val="auto"/>
          <w:kern w:val="0"/>
          <w:sz w:val="28"/>
          <w:szCs w:val="28"/>
          <w14:ligatures w14:val="none"/>
        </w:rPr>
        <w:t xml:space="preserve">You know that last one, </w:t>
      </w:r>
      <w:r w:rsidR="0066691F">
        <w:rPr>
          <w:rFonts w:ascii="Arial" w:eastAsia="Arial" w:hAnsi="Arial" w:cs="Arial"/>
          <w:bCs/>
          <w:i/>
          <w:iCs/>
          <w:color w:val="auto"/>
          <w:kern w:val="0"/>
          <w:sz w:val="28"/>
          <w:szCs w:val="28"/>
          <w14:ligatures w14:val="none"/>
        </w:rPr>
        <w:t>♫</w:t>
      </w:r>
      <w:r w:rsidR="0066691F">
        <w:rPr>
          <w:rFonts w:eastAsia="Arial"/>
          <w:bCs/>
          <w:i/>
          <w:iCs/>
          <w:color w:val="auto"/>
          <w:kern w:val="0"/>
          <w:sz w:val="28"/>
          <w:szCs w:val="28"/>
          <w14:ligatures w14:val="none"/>
        </w:rPr>
        <w:t xml:space="preserve">”All that she wants is another baby, she’s gone tomorrow, boy” </w:t>
      </w:r>
      <w:r w:rsidR="00667D98">
        <w:rPr>
          <w:rFonts w:eastAsia="Arial"/>
          <w:bCs/>
          <w:i/>
          <w:iCs/>
          <w:color w:val="auto"/>
          <w:kern w:val="0"/>
          <w:sz w:val="28"/>
          <w:szCs w:val="28"/>
          <w14:ligatures w14:val="none"/>
        </w:rPr>
        <w:t>Name the band – hint: 3 words – and the last word is a homophone</w:t>
      </w:r>
    </w:p>
    <w:p w14:paraId="684467EC" w14:textId="1318A438" w:rsidR="00667D98" w:rsidRPr="00667D98" w:rsidRDefault="00667D98" w:rsidP="00CC3266">
      <w:pPr>
        <w:spacing w:line="480" w:lineRule="auto"/>
        <w:rPr>
          <w:rFonts w:eastAsia="Arial"/>
          <w:bCs/>
          <w:color w:val="auto"/>
          <w:kern w:val="0"/>
          <w:sz w:val="28"/>
          <w:szCs w:val="28"/>
          <w14:ligatures w14:val="none"/>
        </w:rPr>
      </w:pPr>
      <w:r>
        <w:rPr>
          <w:rFonts w:eastAsia="Times New Roman"/>
          <w:bCs/>
          <w:color w:val="auto"/>
          <w:kern w:val="0"/>
          <w:sz w:val="28"/>
          <w:szCs w:val="28"/>
          <w14:ligatures w14:val="none"/>
        </w:rPr>
        <w:pict w14:anchorId="63CB8E22">
          <v:rect id="_x0000_i1075" style="width:0;height:1.5pt" o:hralign="center" o:bullet="t" o:hrstd="t" o:hr="t" fillcolor="#a0a0a0" stroked="f"/>
        </w:pict>
      </w:r>
    </w:p>
    <w:p w14:paraId="0559DA98" w14:textId="79F213B3" w:rsidR="00667D98" w:rsidRDefault="00667D98" w:rsidP="00CC3266">
      <w:pPr>
        <w:spacing w:line="480" w:lineRule="auto"/>
        <w:rPr>
          <w:rFonts w:eastAsia="Arial"/>
          <w:b/>
          <w:i/>
          <w:iCs/>
          <w:color w:val="auto"/>
          <w:kern w:val="0"/>
          <w:sz w:val="28"/>
          <w:szCs w:val="28"/>
          <w14:ligatures w14:val="none"/>
        </w:rPr>
      </w:pPr>
      <w:r>
        <w:rPr>
          <w:rFonts w:eastAsia="Arial"/>
          <w:b/>
          <w:i/>
          <w:iCs/>
          <w:color w:val="auto"/>
          <w:kern w:val="0"/>
          <w:sz w:val="28"/>
          <w:szCs w:val="28"/>
          <w14:ligatures w14:val="none"/>
        </w:rPr>
        <w:t>ANSWER: Ace of Bass</w:t>
      </w:r>
    </w:p>
    <w:p w14:paraId="53D2680E" w14:textId="680BF868" w:rsidR="00265371" w:rsidRPr="00265371" w:rsidRDefault="00265371" w:rsidP="00CC3266">
      <w:pPr>
        <w:spacing w:line="480" w:lineRule="auto"/>
        <w:rPr>
          <w:rFonts w:eastAsia="Arial"/>
          <w:b/>
          <w:color w:val="auto"/>
          <w:kern w:val="0"/>
          <w:sz w:val="28"/>
          <w:szCs w:val="28"/>
          <w14:ligatures w14:val="none"/>
        </w:rPr>
      </w:pPr>
      <w:r>
        <w:rPr>
          <w:rFonts w:eastAsia="Times New Roman"/>
          <w:bCs/>
          <w:color w:val="auto"/>
          <w:kern w:val="0"/>
          <w:sz w:val="28"/>
          <w:szCs w:val="28"/>
          <w14:ligatures w14:val="none"/>
        </w:rPr>
        <w:pict w14:anchorId="5EB53054">
          <v:rect id="_x0000_i1095" style="width:0;height:1.5pt" o:hralign="center" o:bullet="t" o:hrstd="t" o:hr="t" fillcolor="#a0a0a0" stroked="f"/>
        </w:pict>
      </w:r>
    </w:p>
    <w:p w14:paraId="1D115B75" w14:textId="422E751D" w:rsidR="00667D98" w:rsidRDefault="00E156EC" w:rsidP="00CC3266">
      <w:pPr>
        <w:spacing w:line="480" w:lineRule="auto"/>
        <w:rPr>
          <w:rFonts w:eastAsia="Arial"/>
          <w:bCs/>
          <w:i/>
          <w:iCs/>
          <w:color w:val="auto"/>
          <w:kern w:val="0"/>
          <w:sz w:val="28"/>
          <w:szCs w:val="28"/>
          <w14:ligatures w14:val="none"/>
        </w:rPr>
      </w:pPr>
      <w:r>
        <w:rPr>
          <w:rFonts w:eastAsia="Arial"/>
          <w:bCs/>
          <w:i/>
          <w:iCs/>
          <w:color w:val="auto"/>
          <w:kern w:val="0"/>
          <w:sz w:val="28"/>
          <w:szCs w:val="28"/>
          <w14:ligatures w14:val="none"/>
        </w:rPr>
        <w:tab/>
        <w:t xml:space="preserve">Snoop Dog’s first solo album was released in 1993 and it debuted at #1 album on the Billboard charts.  </w:t>
      </w:r>
      <w:r w:rsidR="00507ADC">
        <w:rPr>
          <w:rFonts w:eastAsia="Arial"/>
          <w:bCs/>
          <w:i/>
          <w:iCs/>
          <w:color w:val="auto"/>
          <w:kern w:val="0"/>
          <w:sz w:val="28"/>
          <w:szCs w:val="28"/>
          <w14:ligatures w14:val="none"/>
        </w:rPr>
        <w:t>The album contained many chart-topping songs such as “What’s My Name?” and “Gin and Juice.”  Multiple choice – what was the name of the album?</w:t>
      </w:r>
    </w:p>
    <w:p w14:paraId="08DB3B7E" w14:textId="65EF7A31" w:rsidR="00507ADC" w:rsidRDefault="00507ADC" w:rsidP="00507ADC">
      <w:pPr>
        <w:pStyle w:val="ListParagraph"/>
        <w:numPr>
          <w:ilvl w:val="0"/>
          <w:numId w:val="22"/>
        </w:numPr>
        <w:spacing w:line="480" w:lineRule="auto"/>
        <w:rPr>
          <w:rFonts w:eastAsia="Arial"/>
          <w:bCs/>
          <w:i/>
          <w:iCs/>
          <w:color w:val="auto"/>
          <w:kern w:val="0"/>
          <w:sz w:val="28"/>
          <w:szCs w:val="28"/>
          <w14:ligatures w14:val="none"/>
        </w:rPr>
      </w:pPr>
      <w:r>
        <w:rPr>
          <w:rFonts w:eastAsia="Arial"/>
          <w:bCs/>
          <w:i/>
          <w:iCs/>
          <w:color w:val="auto"/>
          <w:kern w:val="0"/>
          <w:sz w:val="28"/>
          <w:szCs w:val="28"/>
          <w14:ligatures w14:val="none"/>
        </w:rPr>
        <w:t>The Last Meal</w:t>
      </w:r>
    </w:p>
    <w:p w14:paraId="4F525FCC" w14:textId="465EC340" w:rsidR="00507ADC" w:rsidRDefault="00507ADC" w:rsidP="00507ADC">
      <w:pPr>
        <w:pStyle w:val="ListParagraph"/>
        <w:numPr>
          <w:ilvl w:val="0"/>
          <w:numId w:val="22"/>
        </w:numPr>
        <w:spacing w:line="480" w:lineRule="auto"/>
        <w:rPr>
          <w:rFonts w:eastAsia="Arial"/>
          <w:bCs/>
          <w:i/>
          <w:iCs/>
          <w:color w:val="auto"/>
          <w:kern w:val="0"/>
          <w:sz w:val="28"/>
          <w:szCs w:val="28"/>
          <w14:ligatures w14:val="none"/>
        </w:rPr>
      </w:pPr>
      <w:r>
        <w:rPr>
          <w:rFonts w:eastAsia="Arial"/>
          <w:bCs/>
          <w:i/>
          <w:iCs/>
          <w:color w:val="auto"/>
          <w:kern w:val="0"/>
          <w:sz w:val="28"/>
          <w:szCs w:val="28"/>
          <w14:ligatures w14:val="none"/>
        </w:rPr>
        <w:t>High</w:t>
      </w:r>
    </w:p>
    <w:p w14:paraId="79EE30F0" w14:textId="7A531E48" w:rsidR="00507ADC" w:rsidRDefault="00507ADC" w:rsidP="00507ADC">
      <w:pPr>
        <w:pStyle w:val="ListParagraph"/>
        <w:numPr>
          <w:ilvl w:val="0"/>
          <w:numId w:val="22"/>
        </w:numPr>
        <w:spacing w:line="480" w:lineRule="auto"/>
        <w:rPr>
          <w:rFonts w:eastAsia="Arial"/>
          <w:bCs/>
          <w:i/>
          <w:iCs/>
          <w:color w:val="auto"/>
          <w:kern w:val="0"/>
          <w:sz w:val="28"/>
          <w:szCs w:val="28"/>
          <w14:ligatures w14:val="none"/>
        </w:rPr>
      </w:pPr>
      <w:r>
        <w:rPr>
          <w:rFonts w:eastAsia="Arial"/>
          <w:bCs/>
          <w:i/>
          <w:iCs/>
          <w:color w:val="auto"/>
          <w:kern w:val="0"/>
          <w:sz w:val="28"/>
          <w:szCs w:val="28"/>
          <w14:ligatures w14:val="none"/>
        </w:rPr>
        <w:t>I Wanna Thank Me</w:t>
      </w:r>
    </w:p>
    <w:p w14:paraId="44E16E11" w14:textId="463D07BA" w:rsidR="00507ADC" w:rsidRDefault="00507ADC" w:rsidP="00507ADC">
      <w:pPr>
        <w:pStyle w:val="ListParagraph"/>
        <w:numPr>
          <w:ilvl w:val="0"/>
          <w:numId w:val="22"/>
        </w:numPr>
        <w:spacing w:line="480" w:lineRule="auto"/>
        <w:rPr>
          <w:rFonts w:eastAsia="Arial"/>
          <w:bCs/>
          <w:i/>
          <w:iCs/>
          <w:color w:val="auto"/>
          <w:kern w:val="0"/>
          <w:sz w:val="28"/>
          <w:szCs w:val="28"/>
          <w14:ligatures w14:val="none"/>
        </w:rPr>
      </w:pPr>
      <w:r>
        <w:rPr>
          <w:rFonts w:eastAsia="Arial"/>
          <w:bCs/>
          <w:i/>
          <w:iCs/>
          <w:color w:val="auto"/>
          <w:kern w:val="0"/>
          <w:sz w:val="28"/>
          <w:szCs w:val="28"/>
          <w14:ligatures w14:val="none"/>
        </w:rPr>
        <w:t>Doggystyle</w:t>
      </w:r>
    </w:p>
    <w:p w14:paraId="2D0C50B3" w14:textId="3DC10B91" w:rsidR="00507ADC" w:rsidRPr="00507ADC" w:rsidRDefault="00507ADC" w:rsidP="00507ADC">
      <w:pPr>
        <w:spacing w:line="480" w:lineRule="auto"/>
        <w:rPr>
          <w:rFonts w:eastAsia="Arial"/>
          <w:bCs/>
          <w:color w:val="auto"/>
          <w:kern w:val="0"/>
          <w:sz w:val="28"/>
          <w:szCs w:val="28"/>
          <w14:ligatures w14:val="none"/>
        </w:rPr>
      </w:pPr>
      <w:r>
        <w:rPr>
          <w:rFonts w:eastAsia="Times New Roman"/>
          <w:bCs/>
          <w:color w:val="auto"/>
          <w:kern w:val="0"/>
          <w:sz w:val="28"/>
          <w:szCs w:val="28"/>
          <w14:ligatures w14:val="none"/>
        </w:rPr>
        <w:pict w14:anchorId="4D8D3898">
          <v:rect id="_x0000_i1081" style="width:0;height:1.5pt" o:hralign="center" o:bullet="t" o:hrstd="t" o:hr="t" fillcolor="#a0a0a0" stroked="f"/>
        </w:pict>
      </w:r>
    </w:p>
    <w:p w14:paraId="73A6A877" w14:textId="4B6D3E09" w:rsidR="00507ADC" w:rsidRDefault="00507ADC" w:rsidP="00507ADC">
      <w:pPr>
        <w:spacing w:line="480" w:lineRule="auto"/>
        <w:rPr>
          <w:rFonts w:eastAsia="Arial"/>
          <w:b/>
          <w:i/>
          <w:iCs/>
          <w:color w:val="auto"/>
          <w:kern w:val="0"/>
          <w:sz w:val="28"/>
          <w:szCs w:val="28"/>
          <w14:ligatures w14:val="none"/>
        </w:rPr>
      </w:pPr>
      <w:r>
        <w:rPr>
          <w:rFonts w:eastAsia="Arial"/>
          <w:b/>
          <w:i/>
          <w:iCs/>
          <w:color w:val="auto"/>
          <w:kern w:val="0"/>
          <w:sz w:val="28"/>
          <w:szCs w:val="28"/>
          <w14:ligatures w14:val="none"/>
        </w:rPr>
        <w:t>ANSWER: d-Doggystyle</w:t>
      </w:r>
    </w:p>
    <w:p w14:paraId="30439872" w14:textId="5B597C7F" w:rsidR="004E7011" w:rsidRDefault="004E7011" w:rsidP="00507ADC">
      <w:pPr>
        <w:spacing w:line="480" w:lineRule="auto"/>
        <w:rPr>
          <w:rFonts w:eastAsia="Arial"/>
          <w:b/>
          <w:i/>
          <w:iCs/>
          <w:color w:val="auto"/>
          <w:kern w:val="0"/>
          <w:sz w:val="28"/>
          <w:szCs w:val="28"/>
          <w14:ligatures w14:val="none"/>
        </w:rPr>
      </w:pPr>
      <w:r>
        <w:rPr>
          <w:rFonts w:eastAsia="Times New Roman"/>
          <w:bCs/>
          <w:color w:val="auto"/>
          <w:kern w:val="0"/>
          <w:sz w:val="28"/>
          <w:szCs w:val="28"/>
          <w14:ligatures w14:val="none"/>
        </w:rPr>
        <w:pict w14:anchorId="616784AB">
          <v:rect id="_x0000_i1087" style="width:0;height:1.5pt" o:hralign="center" o:bullet="t" o:hrstd="t" o:hr="t" fillcolor="#a0a0a0" stroked="f"/>
        </w:pict>
      </w:r>
    </w:p>
    <w:p w14:paraId="3D1AB33B" w14:textId="0DB7F0B1" w:rsidR="004E7011" w:rsidRDefault="004E7011" w:rsidP="00507ADC">
      <w:pPr>
        <w:spacing w:line="480" w:lineRule="auto"/>
        <w:rPr>
          <w:rFonts w:eastAsia="Arial"/>
          <w:bCs/>
          <w:i/>
          <w:iCs/>
          <w:color w:val="auto"/>
          <w:kern w:val="0"/>
          <w:sz w:val="28"/>
          <w:szCs w:val="28"/>
          <w14:ligatures w14:val="none"/>
        </w:rPr>
      </w:pPr>
      <w:r>
        <w:rPr>
          <w:rFonts w:eastAsia="Arial"/>
          <w:bCs/>
          <w:i/>
          <w:iCs/>
          <w:color w:val="auto"/>
          <w:kern w:val="0"/>
          <w:sz w:val="28"/>
          <w:szCs w:val="28"/>
          <w14:ligatures w14:val="none"/>
        </w:rPr>
        <w:t xml:space="preserve">Finally, finish this lyric from the unforgettable MC Hammer and </w:t>
      </w:r>
      <w:r w:rsidR="00467B3F">
        <w:rPr>
          <w:rFonts w:eastAsia="Arial"/>
          <w:bCs/>
          <w:i/>
          <w:iCs/>
          <w:color w:val="auto"/>
          <w:kern w:val="0"/>
          <w:sz w:val="28"/>
          <w:szCs w:val="28"/>
          <w14:ligatures w14:val="none"/>
        </w:rPr>
        <w:t xml:space="preserve">the opening lyric from </w:t>
      </w:r>
      <w:r>
        <w:rPr>
          <w:rFonts w:eastAsia="Arial"/>
          <w:bCs/>
          <w:i/>
          <w:iCs/>
          <w:color w:val="auto"/>
          <w:kern w:val="0"/>
          <w:sz w:val="28"/>
          <w:szCs w:val="28"/>
          <w14:ligatures w14:val="none"/>
        </w:rPr>
        <w:t xml:space="preserve">his iconic song, </w:t>
      </w:r>
      <w:r w:rsidR="00265371">
        <w:rPr>
          <w:rFonts w:eastAsia="Arial"/>
          <w:bCs/>
          <w:i/>
          <w:iCs/>
          <w:color w:val="auto"/>
          <w:kern w:val="0"/>
          <w:sz w:val="28"/>
          <w:szCs w:val="28"/>
          <w14:ligatures w14:val="none"/>
        </w:rPr>
        <w:t>“</w:t>
      </w:r>
      <w:r>
        <w:rPr>
          <w:rFonts w:eastAsia="Arial"/>
          <w:bCs/>
          <w:i/>
          <w:iCs/>
          <w:color w:val="auto"/>
          <w:kern w:val="0"/>
          <w:sz w:val="28"/>
          <w:szCs w:val="28"/>
          <w14:ligatures w14:val="none"/>
        </w:rPr>
        <w:t>U Can’t Touch This:”</w:t>
      </w:r>
      <w:r w:rsidR="00467B3F">
        <w:rPr>
          <w:rFonts w:eastAsia="Arial"/>
          <w:bCs/>
          <w:i/>
          <w:iCs/>
          <w:color w:val="auto"/>
          <w:kern w:val="0"/>
          <w:sz w:val="28"/>
          <w:szCs w:val="28"/>
          <w14:ligatures w14:val="none"/>
        </w:rPr>
        <w:t xml:space="preserve"> </w:t>
      </w:r>
    </w:p>
    <w:p w14:paraId="352CA7A1" w14:textId="7A52F693" w:rsidR="004E7011" w:rsidRDefault="004E7011" w:rsidP="00507ADC">
      <w:pPr>
        <w:spacing w:line="480" w:lineRule="auto"/>
        <w:rPr>
          <w:rFonts w:eastAsia="Arial"/>
          <w:bCs/>
          <w:i/>
          <w:iCs/>
          <w:color w:val="auto"/>
          <w:kern w:val="0"/>
          <w:sz w:val="28"/>
          <w:szCs w:val="28"/>
          <w14:ligatures w14:val="none"/>
        </w:rPr>
      </w:pPr>
      <w:r>
        <w:rPr>
          <w:rFonts w:eastAsia="Arial"/>
          <w:bCs/>
          <w:i/>
          <w:iCs/>
          <w:color w:val="auto"/>
          <w:kern w:val="0"/>
          <w:sz w:val="28"/>
          <w:szCs w:val="28"/>
          <w14:ligatures w14:val="none"/>
        </w:rPr>
        <w:t xml:space="preserve">“My, my, my, my  </w:t>
      </w:r>
    </w:p>
    <w:p w14:paraId="4BC2F9F1" w14:textId="5BCA6C6C" w:rsidR="004E7011" w:rsidRDefault="00265371" w:rsidP="00507ADC">
      <w:pPr>
        <w:spacing w:line="480" w:lineRule="auto"/>
        <w:rPr>
          <w:rFonts w:eastAsia="Arial"/>
          <w:bCs/>
          <w:i/>
          <w:iCs/>
          <w:color w:val="auto"/>
          <w:kern w:val="0"/>
          <w:sz w:val="28"/>
          <w:szCs w:val="28"/>
          <w14:ligatures w14:val="none"/>
        </w:rPr>
      </w:pPr>
      <w:r>
        <w:rPr>
          <w:rFonts w:eastAsia="Arial"/>
          <w:bCs/>
          <w:i/>
          <w:iCs/>
          <w:color w:val="auto"/>
          <w:kern w:val="0"/>
          <w:sz w:val="28"/>
          <w:szCs w:val="28"/>
          <w14:ligatures w14:val="none"/>
        </w:rPr>
        <w:t>Music h</w:t>
      </w:r>
      <w:r w:rsidR="004E7011">
        <w:rPr>
          <w:rFonts w:eastAsia="Arial"/>
          <w:bCs/>
          <w:i/>
          <w:iCs/>
          <w:color w:val="auto"/>
          <w:kern w:val="0"/>
          <w:sz w:val="28"/>
          <w:szCs w:val="28"/>
          <w14:ligatures w14:val="none"/>
        </w:rPr>
        <w:t>its me so hard</w:t>
      </w:r>
      <w:r>
        <w:rPr>
          <w:rFonts w:eastAsia="Arial"/>
          <w:bCs/>
          <w:i/>
          <w:iCs/>
          <w:color w:val="auto"/>
          <w:kern w:val="0"/>
          <w:sz w:val="28"/>
          <w:szCs w:val="28"/>
          <w14:ligatures w14:val="none"/>
        </w:rPr>
        <w:t>,</w:t>
      </w:r>
    </w:p>
    <w:p w14:paraId="606D873F" w14:textId="77FE6613" w:rsidR="004E7011" w:rsidRDefault="004E7011" w:rsidP="00507ADC">
      <w:pPr>
        <w:spacing w:line="480" w:lineRule="auto"/>
        <w:rPr>
          <w:rFonts w:eastAsia="Arial"/>
          <w:bCs/>
          <w:i/>
          <w:iCs/>
          <w:color w:val="auto"/>
          <w:kern w:val="0"/>
          <w:sz w:val="28"/>
          <w:szCs w:val="28"/>
          <w14:ligatures w14:val="none"/>
        </w:rPr>
      </w:pPr>
      <w:r>
        <w:rPr>
          <w:rFonts w:eastAsia="Arial"/>
          <w:bCs/>
          <w:i/>
          <w:iCs/>
          <w:color w:val="auto"/>
          <w:kern w:val="0"/>
          <w:sz w:val="28"/>
          <w:szCs w:val="28"/>
          <w14:ligatures w14:val="none"/>
        </w:rPr>
        <w:t>Makes me say, “Oh my Lord</w:t>
      </w:r>
    </w:p>
    <w:p w14:paraId="6CC140CB" w14:textId="2E0DCE0A" w:rsidR="004E7011" w:rsidRDefault="004E7011" w:rsidP="00507ADC">
      <w:pPr>
        <w:spacing w:line="480" w:lineRule="auto"/>
        <w:rPr>
          <w:rFonts w:eastAsia="Arial"/>
          <w:bCs/>
          <w:i/>
          <w:iCs/>
          <w:color w:val="auto"/>
          <w:kern w:val="0"/>
          <w:sz w:val="28"/>
          <w:szCs w:val="28"/>
          <w14:ligatures w14:val="none"/>
        </w:rPr>
      </w:pPr>
      <w:r>
        <w:rPr>
          <w:rFonts w:eastAsia="Arial"/>
          <w:bCs/>
          <w:i/>
          <w:iCs/>
          <w:color w:val="auto"/>
          <w:kern w:val="0"/>
          <w:sz w:val="28"/>
          <w:szCs w:val="28"/>
          <w14:ligatures w14:val="none"/>
        </w:rPr>
        <w:t>Thank you for blessing me</w:t>
      </w:r>
    </w:p>
    <w:p w14:paraId="1D32DE3A" w14:textId="2FC21D3F" w:rsidR="004E7011" w:rsidRDefault="004E7011" w:rsidP="00507ADC">
      <w:pPr>
        <w:spacing w:line="480" w:lineRule="auto"/>
        <w:rPr>
          <w:rFonts w:eastAsia="Arial"/>
          <w:bCs/>
          <w:i/>
          <w:iCs/>
          <w:color w:val="auto"/>
          <w:kern w:val="0"/>
          <w:sz w:val="28"/>
          <w:szCs w:val="28"/>
          <w14:ligatures w14:val="none"/>
        </w:rPr>
      </w:pPr>
      <w:r>
        <w:rPr>
          <w:rFonts w:eastAsia="Arial"/>
          <w:bCs/>
          <w:i/>
          <w:iCs/>
          <w:color w:val="auto"/>
          <w:kern w:val="0"/>
          <w:sz w:val="28"/>
          <w:szCs w:val="28"/>
          <w14:ligatures w14:val="none"/>
        </w:rPr>
        <w:t>__ _ ___ __ _____ ___ ___ _____ ____.”</w:t>
      </w:r>
    </w:p>
    <w:p w14:paraId="50456864" w14:textId="58ADF660" w:rsidR="004E7011" w:rsidRPr="004E7011" w:rsidRDefault="004E7011" w:rsidP="00507ADC">
      <w:pPr>
        <w:spacing w:line="480" w:lineRule="auto"/>
        <w:rPr>
          <w:rFonts w:eastAsia="Arial"/>
          <w:bCs/>
          <w:color w:val="auto"/>
          <w:kern w:val="0"/>
          <w:sz w:val="28"/>
          <w:szCs w:val="28"/>
          <w14:ligatures w14:val="none"/>
        </w:rPr>
      </w:pPr>
      <w:r>
        <w:rPr>
          <w:rFonts w:eastAsia="Times New Roman"/>
          <w:bCs/>
          <w:color w:val="auto"/>
          <w:kern w:val="0"/>
          <w:sz w:val="28"/>
          <w:szCs w:val="28"/>
          <w14:ligatures w14:val="none"/>
        </w:rPr>
        <w:pict w14:anchorId="5D27BDEC">
          <v:rect id="_x0000_i1088" style="width:0;height:1.5pt" o:hralign="center" o:bullet="t" o:hrstd="t" o:hr="t" fillcolor="#a0a0a0" stroked="f"/>
        </w:pict>
      </w:r>
    </w:p>
    <w:p w14:paraId="479AF62B" w14:textId="7B1DE9EF" w:rsidR="004E7011" w:rsidRPr="004E7011" w:rsidRDefault="004E7011" w:rsidP="00507ADC">
      <w:pPr>
        <w:spacing w:line="480" w:lineRule="auto"/>
        <w:rPr>
          <w:rFonts w:eastAsia="Arial"/>
          <w:b/>
          <w:i/>
          <w:iCs/>
          <w:color w:val="auto"/>
          <w:kern w:val="0"/>
          <w:sz w:val="28"/>
          <w:szCs w:val="28"/>
          <w14:ligatures w14:val="none"/>
        </w:rPr>
      </w:pPr>
      <w:r>
        <w:rPr>
          <w:rFonts w:eastAsia="Arial"/>
          <w:b/>
          <w:i/>
          <w:iCs/>
          <w:color w:val="auto"/>
          <w:kern w:val="0"/>
          <w:sz w:val="28"/>
          <w:szCs w:val="28"/>
          <w14:ligatures w14:val="none"/>
        </w:rPr>
        <w:t>ANSWER: With a mind to rhyme and two hyped feet.”</w:t>
      </w:r>
    </w:p>
    <w:p w14:paraId="6821FD9E" w14:textId="3BA3A137" w:rsidR="00351788" w:rsidRPr="0066691F" w:rsidRDefault="0066691F" w:rsidP="00CC3266">
      <w:pPr>
        <w:spacing w:line="480" w:lineRule="auto"/>
        <w:rPr>
          <w:rFonts w:eastAsia="Arial"/>
          <w:bCs/>
          <w:color w:val="auto"/>
          <w:kern w:val="0"/>
          <w:sz w:val="28"/>
          <w:szCs w:val="28"/>
          <w14:ligatures w14:val="none"/>
        </w:rPr>
      </w:pPr>
      <w:r>
        <w:rPr>
          <w:rFonts w:eastAsia="Times New Roman"/>
          <w:bCs/>
          <w:color w:val="auto"/>
          <w:kern w:val="0"/>
          <w:sz w:val="28"/>
          <w:szCs w:val="28"/>
          <w14:ligatures w14:val="none"/>
        </w:rPr>
        <w:pict w14:anchorId="6030651B">
          <v:rect id="_x0000_i1106" style="width:0;height:1.5pt" o:hralign="center" o:bullet="t" o:hrstd="t" o:hr="t" fillcolor="#a0a0a0" stroked="f"/>
        </w:pict>
      </w:r>
    </w:p>
    <w:p w14:paraId="556032DC" w14:textId="77777777" w:rsidR="00CC3266" w:rsidRDefault="00CC3266" w:rsidP="00CC3266">
      <w:pPr>
        <w:spacing w:line="480" w:lineRule="auto"/>
        <w:rPr>
          <w:rFonts w:eastAsia="Arial"/>
          <w:bCs/>
          <w:i/>
          <w:iCs/>
          <w:color w:val="auto"/>
          <w:kern w:val="0"/>
          <w:sz w:val="28"/>
          <w:szCs w:val="28"/>
          <w14:ligatures w14:val="none"/>
        </w:rPr>
      </w:pPr>
    </w:p>
    <w:p w14:paraId="080C8DCD" w14:textId="03F5AE83" w:rsidR="00314863" w:rsidRDefault="00314863" w:rsidP="00EB255A">
      <w:pPr>
        <w:spacing w:line="480" w:lineRule="auto"/>
        <w:ind w:firstLine="720"/>
        <w:rPr>
          <w:rFonts w:eastAsia="Arial"/>
          <w:bCs/>
          <w:i/>
          <w:iCs/>
          <w:color w:val="auto"/>
          <w:kern w:val="0"/>
          <w:sz w:val="28"/>
          <w:szCs w:val="28"/>
          <w14:ligatures w14:val="none"/>
        </w:rPr>
      </w:pPr>
      <w:r>
        <w:rPr>
          <w:rFonts w:eastAsia="Arial"/>
          <w:bCs/>
          <w:i/>
          <w:iCs/>
          <w:color w:val="auto"/>
          <w:kern w:val="0"/>
          <w:sz w:val="28"/>
          <w:szCs w:val="28"/>
          <w14:ligatures w14:val="none"/>
        </w:rPr>
        <w:t>Have a great day everyone and thanks for listening.</w:t>
      </w:r>
    </w:p>
    <w:sectPr w:rsidR="00314863" w:rsidSect="00186760">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7E4CA" w14:textId="77777777" w:rsidR="00173607" w:rsidRDefault="00173607" w:rsidP="00A52F35">
      <w:r>
        <w:separator/>
      </w:r>
    </w:p>
  </w:endnote>
  <w:endnote w:type="continuationSeparator" w:id="0">
    <w:p w14:paraId="7E71125C" w14:textId="77777777" w:rsidR="00173607" w:rsidRDefault="00173607" w:rsidP="00A52F35">
      <w:r>
        <w:continuationSeparator/>
      </w:r>
    </w:p>
  </w:endnote>
  <w:endnote w:id="1">
    <w:p w14:paraId="5BD41C41" w14:textId="6877F7BB" w:rsidR="0058576A" w:rsidRDefault="0058576A">
      <w:pPr>
        <w:pStyle w:val="EndnoteText"/>
      </w:pPr>
      <w:r>
        <w:rPr>
          <w:rStyle w:val="EndnoteReference"/>
        </w:rPr>
        <w:endnoteRef/>
      </w:r>
      <w:r>
        <w:t xml:space="preserve"> Here is one Wade gave during a trial:</w:t>
      </w:r>
    </w:p>
    <w:p w14:paraId="6E9A6235" w14:textId="7B50F428" w:rsidR="0058576A" w:rsidRDefault="0058576A">
      <w:pPr>
        <w:pStyle w:val="EndnoteText"/>
      </w:pPr>
      <w:r>
        <w:tab/>
        <w:t>Sometimes evidence is admitted for a limited purpose. Such evidence may be considered by the jury for the sole issue or purpose for which the evidence is limited and not for any other purpose.</w:t>
      </w:r>
    </w:p>
    <w:p w14:paraId="632F5238" w14:textId="58A10C2F" w:rsidR="0058576A" w:rsidRDefault="0058576A">
      <w:pPr>
        <w:pStyle w:val="EndnoteText"/>
      </w:pPr>
      <w:r>
        <w:tab/>
        <w:t>In order to prove its case, the State m</w:t>
      </w:r>
      <w:r w:rsidR="00B236E3">
        <w:t>ust</w:t>
      </w:r>
      <w:r>
        <w:t xml:space="preserve"> show evidence relating to intent and may show motive.</w:t>
      </w:r>
    </w:p>
    <w:p w14:paraId="59953461" w14:textId="597C103B" w:rsidR="00B236E3" w:rsidRDefault="00B236E3">
      <w:pPr>
        <w:pStyle w:val="EndnoteText"/>
      </w:pPr>
      <w:r>
        <w:tab/>
        <w:t>To do so, the State has offered evidence of other acts allegedly committed by the accused.  You are permitted to consider that evidence only insofar as it may relate to those issues and not for any other purpose.</w:t>
      </w:r>
    </w:p>
    <w:p w14:paraId="74A24A29" w14:textId="63CA56BE" w:rsidR="00B236E3" w:rsidRDefault="00B236E3">
      <w:pPr>
        <w:pStyle w:val="EndnoteText"/>
      </w:pPr>
      <w:r>
        <w:tab/>
        <w:t>You may not infer from such evidence that the defendant is of a character that would commit such crimes.</w:t>
      </w:r>
    </w:p>
    <w:p w14:paraId="05726984" w14:textId="1F7459BF" w:rsidR="00B236E3" w:rsidRDefault="00B236E3">
      <w:pPr>
        <w:pStyle w:val="EndnoteText"/>
      </w:pPr>
      <w:r>
        <w:tab/>
        <w:t>The evidence may be considered only to the extent that it may show the issues that the State is required or authorized to prove in the crimes charged in the case now on trial.  Such evidence, if any, may not be considered by you for any other purpose.</w:t>
      </w:r>
    </w:p>
    <w:p w14:paraId="1E7F0C04" w14:textId="5CA6ABAF" w:rsidR="00B236E3" w:rsidRDefault="00B236E3">
      <w:pPr>
        <w:pStyle w:val="EndnoteText"/>
      </w:pPr>
      <w:r>
        <w:tab/>
        <w:t>The defendant is on trial for the offenses charged in this bill of indictment only and not for any other acts.</w:t>
      </w:r>
    </w:p>
    <w:p w14:paraId="261C1418" w14:textId="39E06D62" w:rsidR="00B236E3" w:rsidRDefault="00B236E3">
      <w:pPr>
        <w:pStyle w:val="EndnoteText"/>
      </w:pPr>
      <w:r>
        <w:tab/>
        <w:t xml:space="preserve">Before you may consider any other alleged acts for the limited purposes stated, you must first determine whether it is more likely than not that the accused </w:t>
      </w:r>
      <w:r w:rsidR="004864BE">
        <w:t>committed the other alleged acts.</w:t>
      </w:r>
    </w:p>
    <w:p w14:paraId="7ADA8CA2" w14:textId="5D332545" w:rsidR="004864BE" w:rsidRDefault="004864BE" w:rsidP="004864BE">
      <w:pPr>
        <w:pStyle w:val="EndnoteText"/>
      </w:pPr>
      <w:r>
        <w:tab/>
        <w:t>If so, you must then determine whether the act(s) sheds any light on the issues for which the act was admitted relative to the crimes charged in the indictment in this trial.  Remember to keep in mind the limited use and the prohibited use of this evidence about the other alleged acts of the defendant.</w:t>
      </w:r>
    </w:p>
    <w:p w14:paraId="711211F9" w14:textId="18F12157" w:rsidR="004864BE" w:rsidRDefault="004864BE" w:rsidP="004864BE">
      <w:pPr>
        <w:pStyle w:val="EndnoteText"/>
      </w:pPr>
      <w:r>
        <w:tab/>
        <w:t>By giving this instruction, the Court in no way suggests to you that the defendant has or has not committed any other acts, nor whether such acts, if committed, prove anything; this is solely a matter for your determination.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8304D" w14:textId="77777777" w:rsidR="00810304" w:rsidRDefault="00810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70703" w14:textId="77777777" w:rsidR="00EB4990" w:rsidRDefault="00EB4990" w:rsidP="00C527D7">
    <w:pPr>
      <w:pStyle w:val="Footer"/>
      <w:tabs>
        <w:tab w:val="clear" w:pos="4680"/>
        <w:tab w:val="clear" w:pos="9360"/>
      </w:tabs>
      <w:jc w:val="center"/>
      <w:rPr>
        <w:b/>
        <w:bCs/>
        <w:i/>
        <w:iCs/>
        <w:sz w:val="20"/>
        <w:szCs w:val="20"/>
      </w:rPr>
    </w:pPr>
  </w:p>
  <w:p w14:paraId="4B16A50F" w14:textId="36A9BE51" w:rsidR="00320BA2" w:rsidRDefault="00542A80" w:rsidP="00C527D7">
    <w:pPr>
      <w:pStyle w:val="Footer"/>
      <w:tabs>
        <w:tab w:val="clear" w:pos="4680"/>
        <w:tab w:val="clear" w:pos="9360"/>
      </w:tabs>
      <w:jc w:val="center"/>
      <w:rPr>
        <w:b/>
        <w:bCs/>
        <w:sz w:val="20"/>
        <w:szCs w:val="20"/>
      </w:rPr>
    </w:pPr>
    <w:r>
      <w:rPr>
        <w:b/>
        <w:bCs/>
        <w:i/>
        <w:iCs/>
        <w:sz w:val="20"/>
        <w:szCs w:val="20"/>
      </w:rPr>
      <w:t>Limiting Instructions</w:t>
    </w:r>
    <w:r w:rsidR="00831FEF">
      <w:rPr>
        <w:b/>
        <w:bCs/>
        <w:sz w:val="20"/>
        <w:szCs w:val="20"/>
      </w:rPr>
      <w:t>- EPISODE NOTES</w:t>
    </w:r>
    <w:r w:rsidR="004D4931">
      <w:rPr>
        <w:b/>
        <w:bCs/>
        <w:sz w:val="20"/>
        <w:szCs w:val="20"/>
      </w:rPr>
      <w:t xml:space="preserve"> </w:t>
    </w:r>
  </w:p>
  <w:p w14:paraId="3EC713CE" w14:textId="113F33FA" w:rsidR="00320BA2" w:rsidRPr="00DB0007" w:rsidRDefault="000B158F" w:rsidP="00C527D7">
    <w:pPr>
      <w:pStyle w:val="Footer"/>
      <w:tabs>
        <w:tab w:val="clear" w:pos="4680"/>
        <w:tab w:val="clear" w:pos="9360"/>
      </w:tabs>
      <w:jc w:val="center"/>
      <w:rPr>
        <w:b/>
        <w:bCs/>
        <w:sz w:val="20"/>
        <w:szCs w:val="20"/>
      </w:rPr>
    </w:pPr>
    <w:r>
      <w:rPr>
        <w:b/>
        <w:bCs/>
        <w:sz w:val="20"/>
        <w:szCs w:val="20"/>
      </w:rPr>
      <w:t xml:space="preserve">RECORDED </w:t>
    </w:r>
    <w:r w:rsidR="00542A80">
      <w:rPr>
        <w:b/>
        <w:bCs/>
        <w:sz w:val="20"/>
        <w:szCs w:val="20"/>
      </w:rPr>
      <w:t>7/10</w:t>
    </w:r>
    <w:r w:rsidR="00E818BA">
      <w:rPr>
        <w:b/>
        <w:bCs/>
        <w:sz w:val="20"/>
        <w:szCs w:val="20"/>
      </w:rPr>
      <w:t>/</w:t>
    </w:r>
    <w:r w:rsidR="00810304">
      <w:rPr>
        <w:b/>
        <w:bCs/>
        <w:sz w:val="20"/>
        <w:szCs w:val="20"/>
      </w:rPr>
      <w:t>2024</w:t>
    </w:r>
  </w:p>
  <w:p w14:paraId="764F9A21" w14:textId="60F76B3B" w:rsidR="00320BA2" w:rsidRDefault="00274D1E" w:rsidP="00C527D7">
    <w:pPr>
      <w:pStyle w:val="Footer"/>
      <w:jc w:val="center"/>
    </w:pPr>
    <w:r w:rsidRPr="00DB0007">
      <w:rPr>
        <w:b/>
        <w:bCs/>
        <w:sz w:val="20"/>
        <w:szCs w:val="20"/>
      </w:rPr>
      <w:t xml:space="preserve">Page </w:t>
    </w:r>
    <w:r w:rsidRPr="00DB0007">
      <w:rPr>
        <w:b/>
        <w:bCs/>
        <w:sz w:val="20"/>
        <w:szCs w:val="20"/>
      </w:rPr>
      <w:fldChar w:fldCharType="begin"/>
    </w:r>
    <w:r w:rsidRPr="00DB0007">
      <w:rPr>
        <w:b/>
        <w:bCs/>
        <w:sz w:val="20"/>
        <w:szCs w:val="20"/>
      </w:rPr>
      <w:instrText xml:space="preserve"> PAGE  \* Arabic  \* MERGEFORMAT </w:instrText>
    </w:r>
    <w:r w:rsidRPr="00DB0007">
      <w:rPr>
        <w:b/>
        <w:bCs/>
        <w:sz w:val="20"/>
        <w:szCs w:val="20"/>
      </w:rPr>
      <w:fldChar w:fldCharType="separate"/>
    </w:r>
    <w:r w:rsidR="00FB3481">
      <w:rPr>
        <w:b/>
        <w:bCs/>
        <w:noProof/>
        <w:sz w:val="20"/>
        <w:szCs w:val="20"/>
      </w:rPr>
      <w:t>13</w:t>
    </w:r>
    <w:r w:rsidRPr="00DB0007">
      <w:rPr>
        <w:b/>
        <w:bCs/>
        <w:sz w:val="20"/>
        <w:szCs w:val="20"/>
      </w:rPr>
      <w:fldChar w:fldCharType="end"/>
    </w:r>
    <w:r w:rsidRPr="00DB0007">
      <w:rPr>
        <w:b/>
        <w:bCs/>
        <w:sz w:val="20"/>
        <w:szCs w:val="20"/>
      </w:rPr>
      <w:t xml:space="preserve"> of </w:t>
    </w:r>
    <w:r w:rsidRPr="00DB0007">
      <w:rPr>
        <w:b/>
        <w:bCs/>
        <w:sz w:val="20"/>
        <w:szCs w:val="20"/>
      </w:rPr>
      <w:fldChar w:fldCharType="begin"/>
    </w:r>
    <w:r w:rsidRPr="00DB0007">
      <w:rPr>
        <w:b/>
        <w:bCs/>
        <w:sz w:val="20"/>
        <w:szCs w:val="20"/>
      </w:rPr>
      <w:instrText xml:space="preserve"> NUMPAGES  \* Arabic  \* MERGEFORMAT </w:instrText>
    </w:r>
    <w:r w:rsidRPr="00DB0007">
      <w:rPr>
        <w:b/>
        <w:bCs/>
        <w:sz w:val="20"/>
        <w:szCs w:val="20"/>
      </w:rPr>
      <w:fldChar w:fldCharType="separate"/>
    </w:r>
    <w:r w:rsidR="00FB3481">
      <w:rPr>
        <w:b/>
        <w:bCs/>
        <w:noProof/>
        <w:sz w:val="20"/>
        <w:szCs w:val="20"/>
      </w:rPr>
      <w:t>14</w:t>
    </w:r>
    <w:r w:rsidRPr="00DB0007">
      <w:rPr>
        <w:b/>
        <w:bCs/>
        <w:sz w:val="20"/>
        <w:szCs w:val="20"/>
      </w:rPr>
      <w:fldChar w:fldCharType="end"/>
    </w:r>
  </w:p>
  <w:p w14:paraId="66D8CB16" w14:textId="77777777" w:rsidR="00320BA2" w:rsidRDefault="00320B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6BA1A" w14:textId="77777777" w:rsidR="00810304" w:rsidRDefault="00810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5B7E7" w14:textId="77777777" w:rsidR="00173607" w:rsidRDefault="00173607" w:rsidP="00A52F35">
      <w:r>
        <w:separator/>
      </w:r>
    </w:p>
  </w:footnote>
  <w:footnote w:type="continuationSeparator" w:id="0">
    <w:p w14:paraId="3E0D5A3C" w14:textId="77777777" w:rsidR="00173607" w:rsidRDefault="00173607" w:rsidP="00A52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6BA76" w14:textId="77777777" w:rsidR="00810304" w:rsidRDefault="00810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B4649" w14:textId="77777777" w:rsidR="00810304" w:rsidRDefault="00810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15BE3" w14:textId="77777777" w:rsidR="00810304" w:rsidRDefault="00810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635" style="width:0;height:1.5pt" o:hralign="center" o:bullet="t" o:hrstd="t" o:hr="t" fillcolor="#a0a0a0" stroked="f"/>
    </w:pict>
  </w:numPicBullet>
  <w:numPicBullet w:numPicBulletId="1">
    <w:pict>
      <v:rect id="_x0000_i1636" style="width:0;height:1.5pt" o:hralign="center" o:bullet="t" o:hrstd="t" o:hr="t" fillcolor="#a0a0a0" stroked="f"/>
    </w:pict>
  </w:numPicBullet>
  <w:numPicBullet w:numPicBulletId="2">
    <w:pict>
      <v:rect id="_x0000_i1637" style="width:0;height:1.5pt" o:hralign="center" o:bullet="t" o:hrstd="t" o:hr="t" fillcolor="#a0a0a0" stroked="f"/>
    </w:pict>
  </w:numPicBullet>
  <w:numPicBullet w:numPicBulletId="3">
    <w:pict>
      <v:rect id="_x0000_i1638" style="width:0;height:1.5pt" o:hralign="center" o:bullet="t" o:hrstd="t" o:hr="t" fillcolor="#a0a0a0" stroked="f"/>
    </w:pict>
  </w:numPicBullet>
  <w:numPicBullet w:numPicBulletId="4">
    <w:pict>
      <v:rect id="_x0000_i1639" style="width:0;height:1.5pt" o:hralign="center" o:bullet="t" o:hrstd="t" o:hr="t" fillcolor="#a0a0a0" stroked="f"/>
    </w:pict>
  </w:numPicBullet>
  <w:abstractNum w:abstractNumId="0" w15:restartNumberingAfterBreak="0">
    <w:nsid w:val="0F014175"/>
    <w:multiLevelType w:val="hybridMultilevel"/>
    <w:tmpl w:val="C58E5F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75C87"/>
    <w:multiLevelType w:val="hybridMultilevel"/>
    <w:tmpl w:val="408E1B86"/>
    <w:lvl w:ilvl="0" w:tplc="D86E9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203088"/>
    <w:multiLevelType w:val="hybridMultilevel"/>
    <w:tmpl w:val="971EDA14"/>
    <w:lvl w:ilvl="0" w:tplc="E710DF8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2521C1"/>
    <w:multiLevelType w:val="hybridMultilevel"/>
    <w:tmpl w:val="D26E72CA"/>
    <w:lvl w:ilvl="0" w:tplc="C8D08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C7BC6"/>
    <w:multiLevelType w:val="hybridMultilevel"/>
    <w:tmpl w:val="8040A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84FFD"/>
    <w:multiLevelType w:val="hybridMultilevel"/>
    <w:tmpl w:val="B9A2F876"/>
    <w:lvl w:ilvl="0" w:tplc="552E25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52644"/>
    <w:multiLevelType w:val="hybridMultilevel"/>
    <w:tmpl w:val="A6FA7858"/>
    <w:lvl w:ilvl="0" w:tplc="4D004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0A53BB"/>
    <w:multiLevelType w:val="hybridMultilevel"/>
    <w:tmpl w:val="C068F66E"/>
    <w:lvl w:ilvl="0" w:tplc="FF60C2D4">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D25329"/>
    <w:multiLevelType w:val="hybridMultilevel"/>
    <w:tmpl w:val="A0B4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6957A1"/>
    <w:multiLevelType w:val="hybridMultilevel"/>
    <w:tmpl w:val="DE088E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B64D5"/>
    <w:multiLevelType w:val="hybridMultilevel"/>
    <w:tmpl w:val="44B4FA82"/>
    <w:lvl w:ilvl="0" w:tplc="3914073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884038"/>
    <w:multiLevelType w:val="hybridMultilevel"/>
    <w:tmpl w:val="8070B07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9D5D6A"/>
    <w:multiLevelType w:val="hybridMultilevel"/>
    <w:tmpl w:val="AF002C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222289"/>
    <w:multiLevelType w:val="hybridMultilevel"/>
    <w:tmpl w:val="49E66CA2"/>
    <w:lvl w:ilvl="0" w:tplc="A0882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997069"/>
    <w:multiLevelType w:val="hybridMultilevel"/>
    <w:tmpl w:val="8616A070"/>
    <w:lvl w:ilvl="0" w:tplc="0EDC9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AF0A31"/>
    <w:multiLevelType w:val="hybridMultilevel"/>
    <w:tmpl w:val="44E44B5C"/>
    <w:lvl w:ilvl="0" w:tplc="A10E3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2C4EDC"/>
    <w:multiLevelType w:val="hybridMultilevel"/>
    <w:tmpl w:val="5E7C47FE"/>
    <w:lvl w:ilvl="0" w:tplc="72325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620036"/>
    <w:multiLevelType w:val="hybridMultilevel"/>
    <w:tmpl w:val="7D50F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33487C"/>
    <w:multiLevelType w:val="hybridMultilevel"/>
    <w:tmpl w:val="1760055E"/>
    <w:lvl w:ilvl="0" w:tplc="FC9A4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1B791A"/>
    <w:multiLevelType w:val="hybridMultilevel"/>
    <w:tmpl w:val="5ECE6C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3368BA"/>
    <w:multiLevelType w:val="hybridMultilevel"/>
    <w:tmpl w:val="E7068CC2"/>
    <w:lvl w:ilvl="0" w:tplc="2D847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6461FD4"/>
    <w:multiLevelType w:val="hybridMultilevel"/>
    <w:tmpl w:val="2F6E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9868386">
    <w:abstractNumId w:val="8"/>
  </w:num>
  <w:num w:numId="2" w16cid:durableId="1622960393">
    <w:abstractNumId w:val="17"/>
  </w:num>
  <w:num w:numId="3" w16cid:durableId="658315714">
    <w:abstractNumId w:val="0"/>
  </w:num>
  <w:num w:numId="4" w16cid:durableId="1490708132">
    <w:abstractNumId w:val="21"/>
  </w:num>
  <w:num w:numId="5" w16cid:durableId="756440862">
    <w:abstractNumId w:val="9"/>
  </w:num>
  <w:num w:numId="6" w16cid:durableId="1451777704">
    <w:abstractNumId w:val="7"/>
  </w:num>
  <w:num w:numId="7" w16cid:durableId="61412753">
    <w:abstractNumId w:val="3"/>
  </w:num>
  <w:num w:numId="8" w16cid:durableId="1077363739">
    <w:abstractNumId w:val="1"/>
  </w:num>
  <w:num w:numId="9" w16cid:durableId="1200972304">
    <w:abstractNumId w:val="6"/>
  </w:num>
  <w:num w:numId="10" w16cid:durableId="1353727842">
    <w:abstractNumId w:val="20"/>
  </w:num>
  <w:num w:numId="11" w16cid:durableId="1418477364">
    <w:abstractNumId w:val="15"/>
  </w:num>
  <w:num w:numId="12" w16cid:durableId="141586923">
    <w:abstractNumId w:val="16"/>
  </w:num>
  <w:num w:numId="13" w16cid:durableId="1218276897">
    <w:abstractNumId w:val="11"/>
  </w:num>
  <w:num w:numId="14" w16cid:durableId="568269976">
    <w:abstractNumId w:val="4"/>
  </w:num>
  <w:num w:numId="15" w16cid:durableId="268052145">
    <w:abstractNumId w:val="13"/>
  </w:num>
  <w:num w:numId="16" w16cid:durableId="1765763077">
    <w:abstractNumId w:val="19"/>
  </w:num>
  <w:num w:numId="17" w16cid:durableId="1058479224">
    <w:abstractNumId w:val="18"/>
  </w:num>
  <w:num w:numId="18" w16cid:durableId="1105929304">
    <w:abstractNumId w:val="2"/>
  </w:num>
  <w:num w:numId="19" w16cid:durableId="1927423684">
    <w:abstractNumId w:val="12"/>
  </w:num>
  <w:num w:numId="20" w16cid:durableId="1486388549">
    <w:abstractNumId w:val="10"/>
  </w:num>
  <w:num w:numId="21" w16cid:durableId="1418360053">
    <w:abstractNumId w:val="5"/>
  </w:num>
  <w:num w:numId="22" w16cid:durableId="11157076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stylePaneSortMethod w:val="000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331"/>
    <w:rsid w:val="00002CC1"/>
    <w:rsid w:val="00003FEF"/>
    <w:rsid w:val="000313F4"/>
    <w:rsid w:val="0003237A"/>
    <w:rsid w:val="00035BC6"/>
    <w:rsid w:val="00037707"/>
    <w:rsid w:val="000377A3"/>
    <w:rsid w:val="0004792F"/>
    <w:rsid w:val="000528C2"/>
    <w:rsid w:val="000565B6"/>
    <w:rsid w:val="00056659"/>
    <w:rsid w:val="0005703D"/>
    <w:rsid w:val="00057C8A"/>
    <w:rsid w:val="00060117"/>
    <w:rsid w:val="00064AE9"/>
    <w:rsid w:val="00064D0B"/>
    <w:rsid w:val="0006688C"/>
    <w:rsid w:val="00071EC7"/>
    <w:rsid w:val="00075942"/>
    <w:rsid w:val="0008374E"/>
    <w:rsid w:val="00095A32"/>
    <w:rsid w:val="000A1DDE"/>
    <w:rsid w:val="000A581B"/>
    <w:rsid w:val="000A6451"/>
    <w:rsid w:val="000B158F"/>
    <w:rsid w:val="000B3423"/>
    <w:rsid w:val="000B359D"/>
    <w:rsid w:val="000B5340"/>
    <w:rsid w:val="000B6B05"/>
    <w:rsid w:val="000D63FE"/>
    <w:rsid w:val="000E2E99"/>
    <w:rsid w:val="000E44AC"/>
    <w:rsid w:val="000F2531"/>
    <w:rsid w:val="000F5565"/>
    <w:rsid w:val="000F74EE"/>
    <w:rsid w:val="0010409A"/>
    <w:rsid w:val="00104359"/>
    <w:rsid w:val="0010455C"/>
    <w:rsid w:val="001052C2"/>
    <w:rsid w:val="001054CD"/>
    <w:rsid w:val="00106D37"/>
    <w:rsid w:val="00120C3C"/>
    <w:rsid w:val="00120C56"/>
    <w:rsid w:val="001504C0"/>
    <w:rsid w:val="001523D8"/>
    <w:rsid w:val="00170D82"/>
    <w:rsid w:val="00173607"/>
    <w:rsid w:val="00177945"/>
    <w:rsid w:val="00180A05"/>
    <w:rsid w:val="001848CC"/>
    <w:rsid w:val="001854CC"/>
    <w:rsid w:val="00186760"/>
    <w:rsid w:val="001A442C"/>
    <w:rsid w:val="001B123F"/>
    <w:rsid w:val="001B1DE9"/>
    <w:rsid w:val="001C36B8"/>
    <w:rsid w:val="001C3941"/>
    <w:rsid w:val="001D2875"/>
    <w:rsid w:val="001E223E"/>
    <w:rsid w:val="001E4061"/>
    <w:rsid w:val="001F08A8"/>
    <w:rsid w:val="001F1400"/>
    <w:rsid w:val="001F3B36"/>
    <w:rsid w:val="001F4B88"/>
    <w:rsid w:val="0020763A"/>
    <w:rsid w:val="00211DD2"/>
    <w:rsid w:val="00216441"/>
    <w:rsid w:val="00217A11"/>
    <w:rsid w:val="00220838"/>
    <w:rsid w:val="00224A03"/>
    <w:rsid w:val="002358D9"/>
    <w:rsid w:val="00240443"/>
    <w:rsid w:val="002406B5"/>
    <w:rsid w:val="0024265A"/>
    <w:rsid w:val="00242EF6"/>
    <w:rsid w:val="00255FBC"/>
    <w:rsid w:val="00260EC1"/>
    <w:rsid w:val="00264085"/>
    <w:rsid w:val="00265371"/>
    <w:rsid w:val="0026587A"/>
    <w:rsid w:val="00265AE4"/>
    <w:rsid w:val="002672C0"/>
    <w:rsid w:val="00270635"/>
    <w:rsid w:val="002708B0"/>
    <w:rsid w:val="00273BED"/>
    <w:rsid w:val="00274D1E"/>
    <w:rsid w:val="002764A9"/>
    <w:rsid w:val="00276C1B"/>
    <w:rsid w:val="0028040A"/>
    <w:rsid w:val="00281A13"/>
    <w:rsid w:val="00282F36"/>
    <w:rsid w:val="00292514"/>
    <w:rsid w:val="002B4621"/>
    <w:rsid w:val="002B5F5B"/>
    <w:rsid w:val="002C1F81"/>
    <w:rsid w:val="002C3EBC"/>
    <w:rsid w:val="002D1F77"/>
    <w:rsid w:val="002D73D0"/>
    <w:rsid w:val="002E0E05"/>
    <w:rsid w:val="002E2A6C"/>
    <w:rsid w:val="002E2B0D"/>
    <w:rsid w:val="002E6A62"/>
    <w:rsid w:val="002F3A9B"/>
    <w:rsid w:val="002F6749"/>
    <w:rsid w:val="00310B19"/>
    <w:rsid w:val="003115FB"/>
    <w:rsid w:val="00314863"/>
    <w:rsid w:val="00320BA2"/>
    <w:rsid w:val="00324543"/>
    <w:rsid w:val="00326B9C"/>
    <w:rsid w:val="00351788"/>
    <w:rsid w:val="003518BE"/>
    <w:rsid w:val="00353401"/>
    <w:rsid w:val="003576A8"/>
    <w:rsid w:val="003676D7"/>
    <w:rsid w:val="00376D12"/>
    <w:rsid w:val="00377C23"/>
    <w:rsid w:val="003807F3"/>
    <w:rsid w:val="003820C0"/>
    <w:rsid w:val="003A43D9"/>
    <w:rsid w:val="003A6AB7"/>
    <w:rsid w:val="003B17E0"/>
    <w:rsid w:val="003B5A91"/>
    <w:rsid w:val="003D0441"/>
    <w:rsid w:val="003D0A1C"/>
    <w:rsid w:val="003E23E0"/>
    <w:rsid w:val="003E502A"/>
    <w:rsid w:val="003E6485"/>
    <w:rsid w:val="0040045E"/>
    <w:rsid w:val="00402342"/>
    <w:rsid w:val="00410F25"/>
    <w:rsid w:val="004111FF"/>
    <w:rsid w:val="00425248"/>
    <w:rsid w:val="00427232"/>
    <w:rsid w:val="004276C0"/>
    <w:rsid w:val="004456E6"/>
    <w:rsid w:val="00447CA1"/>
    <w:rsid w:val="0045044F"/>
    <w:rsid w:val="00450FB5"/>
    <w:rsid w:val="00467B3F"/>
    <w:rsid w:val="004803DD"/>
    <w:rsid w:val="00482439"/>
    <w:rsid w:val="00484206"/>
    <w:rsid w:val="004864BE"/>
    <w:rsid w:val="004869C1"/>
    <w:rsid w:val="004924FB"/>
    <w:rsid w:val="004B503B"/>
    <w:rsid w:val="004D0BDC"/>
    <w:rsid w:val="004D4931"/>
    <w:rsid w:val="004D6CF7"/>
    <w:rsid w:val="004E7011"/>
    <w:rsid w:val="004F0756"/>
    <w:rsid w:val="004F4ECC"/>
    <w:rsid w:val="004F57D2"/>
    <w:rsid w:val="00507ADC"/>
    <w:rsid w:val="00511361"/>
    <w:rsid w:val="0052076D"/>
    <w:rsid w:val="00523DE1"/>
    <w:rsid w:val="0052530D"/>
    <w:rsid w:val="005273E6"/>
    <w:rsid w:val="005329E3"/>
    <w:rsid w:val="00541E63"/>
    <w:rsid w:val="00542A80"/>
    <w:rsid w:val="0054544B"/>
    <w:rsid w:val="00554A8B"/>
    <w:rsid w:val="00562A35"/>
    <w:rsid w:val="005670B8"/>
    <w:rsid w:val="005725FA"/>
    <w:rsid w:val="00573E68"/>
    <w:rsid w:val="00581995"/>
    <w:rsid w:val="005831E0"/>
    <w:rsid w:val="0058576A"/>
    <w:rsid w:val="00585F14"/>
    <w:rsid w:val="00592F0B"/>
    <w:rsid w:val="00596FF9"/>
    <w:rsid w:val="005A0657"/>
    <w:rsid w:val="005A35AE"/>
    <w:rsid w:val="005A69B7"/>
    <w:rsid w:val="005A7E63"/>
    <w:rsid w:val="005B1C52"/>
    <w:rsid w:val="005B2AAC"/>
    <w:rsid w:val="005B3164"/>
    <w:rsid w:val="005C3800"/>
    <w:rsid w:val="005D034A"/>
    <w:rsid w:val="005D20DD"/>
    <w:rsid w:val="005D4D9F"/>
    <w:rsid w:val="005D7F62"/>
    <w:rsid w:val="005E4E7E"/>
    <w:rsid w:val="005E7419"/>
    <w:rsid w:val="005F109F"/>
    <w:rsid w:val="005F1628"/>
    <w:rsid w:val="005F2887"/>
    <w:rsid w:val="005F3EFC"/>
    <w:rsid w:val="0060514B"/>
    <w:rsid w:val="0061670A"/>
    <w:rsid w:val="0062080B"/>
    <w:rsid w:val="00627C6B"/>
    <w:rsid w:val="0063163C"/>
    <w:rsid w:val="00631DCC"/>
    <w:rsid w:val="006337D6"/>
    <w:rsid w:val="00633CCD"/>
    <w:rsid w:val="00636405"/>
    <w:rsid w:val="006367DC"/>
    <w:rsid w:val="00636F98"/>
    <w:rsid w:val="0064750A"/>
    <w:rsid w:val="00651055"/>
    <w:rsid w:val="006524D4"/>
    <w:rsid w:val="00655ABB"/>
    <w:rsid w:val="006616CA"/>
    <w:rsid w:val="0066691F"/>
    <w:rsid w:val="00667D98"/>
    <w:rsid w:val="00670ACC"/>
    <w:rsid w:val="00685BE4"/>
    <w:rsid w:val="006A236B"/>
    <w:rsid w:val="006A4D3A"/>
    <w:rsid w:val="006B3477"/>
    <w:rsid w:val="006B6507"/>
    <w:rsid w:val="006C5503"/>
    <w:rsid w:val="006D0F96"/>
    <w:rsid w:val="006D495A"/>
    <w:rsid w:val="006D68E0"/>
    <w:rsid w:val="006E5153"/>
    <w:rsid w:val="006F53DA"/>
    <w:rsid w:val="006F65A7"/>
    <w:rsid w:val="00701D18"/>
    <w:rsid w:val="00716E44"/>
    <w:rsid w:val="0072193B"/>
    <w:rsid w:val="007259FE"/>
    <w:rsid w:val="007359EE"/>
    <w:rsid w:val="00752541"/>
    <w:rsid w:val="00756130"/>
    <w:rsid w:val="00757546"/>
    <w:rsid w:val="00761A4C"/>
    <w:rsid w:val="007624DE"/>
    <w:rsid w:val="00763690"/>
    <w:rsid w:val="00773B54"/>
    <w:rsid w:val="00776F4B"/>
    <w:rsid w:val="00777C65"/>
    <w:rsid w:val="007835FF"/>
    <w:rsid w:val="00787519"/>
    <w:rsid w:val="0079655E"/>
    <w:rsid w:val="007969F6"/>
    <w:rsid w:val="007A7B2B"/>
    <w:rsid w:val="007B06BD"/>
    <w:rsid w:val="007B0CF3"/>
    <w:rsid w:val="007B786F"/>
    <w:rsid w:val="007C078D"/>
    <w:rsid w:val="007C212F"/>
    <w:rsid w:val="007C3BA0"/>
    <w:rsid w:val="007D578B"/>
    <w:rsid w:val="007D720F"/>
    <w:rsid w:val="007E03AF"/>
    <w:rsid w:val="007E60C0"/>
    <w:rsid w:val="007E75CF"/>
    <w:rsid w:val="007F161E"/>
    <w:rsid w:val="007F70C6"/>
    <w:rsid w:val="00801AB0"/>
    <w:rsid w:val="00810304"/>
    <w:rsid w:val="008138CD"/>
    <w:rsid w:val="00814841"/>
    <w:rsid w:val="008168F7"/>
    <w:rsid w:val="00823457"/>
    <w:rsid w:val="00827A30"/>
    <w:rsid w:val="00831FEF"/>
    <w:rsid w:val="008344B8"/>
    <w:rsid w:val="008376B6"/>
    <w:rsid w:val="00846523"/>
    <w:rsid w:val="0084669B"/>
    <w:rsid w:val="008474F7"/>
    <w:rsid w:val="00851817"/>
    <w:rsid w:val="008602E1"/>
    <w:rsid w:val="00861E53"/>
    <w:rsid w:val="00866DF7"/>
    <w:rsid w:val="00871F93"/>
    <w:rsid w:val="00872E58"/>
    <w:rsid w:val="00887092"/>
    <w:rsid w:val="00892CB8"/>
    <w:rsid w:val="0089640F"/>
    <w:rsid w:val="00896D66"/>
    <w:rsid w:val="008A19EA"/>
    <w:rsid w:val="008A228F"/>
    <w:rsid w:val="008A2442"/>
    <w:rsid w:val="008A5459"/>
    <w:rsid w:val="008A7F0D"/>
    <w:rsid w:val="008C3758"/>
    <w:rsid w:val="008D58A4"/>
    <w:rsid w:val="008E0F92"/>
    <w:rsid w:val="008F22C8"/>
    <w:rsid w:val="008F668A"/>
    <w:rsid w:val="00905B57"/>
    <w:rsid w:val="009107B2"/>
    <w:rsid w:val="00916422"/>
    <w:rsid w:val="009218E4"/>
    <w:rsid w:val="00924ABD"/>
    <w:rsid w:val="00932F2C"/>
    <w:rsid w:val="00936D81"/>
    <w:rsid w:val="009472C6"/>
    <w:rsid w:val="00951BDC"/>
    <w:rsid w:val="00951DAC"/>
    <w:rsid w:val="009559EE"/>
    <w:rsid w:val="009724DB"/>
    <w:rsid w:val="009801CE"/>
    <w:rsid w:val="009839C3"/>
    <w:rsid w:val="0098464C"/>
    <w:rsid w:val="00986F56"/>
    <w:rsid w:val="009A31B9"/>
    <w:rsid w:val="009A68F9"/>
    <w:rsid w:val="009B6861"/>
    <w:rsid w:val="009D4A70"/>
    <w:rsid w:val="009E011A"/>
    <w:rsid w:val="009E786C"/>
    <w:rsid w:val="00A0097E"/>
    <w:rsid w:val="00A059F1"/>
    <w:rsid w:val="00A07E1A"/>
    <w:rsid w:val="00A11B17"/>
    <w:rsid w:val="00A11F70"/>
    <w:rsid w:val="00A25DDB"/>
    <w:rsid w:val="00A27AD2"/>
    <w:rsid w:val="00A3766F"/>
    <w:rsid w:val="00A41B27"/>
    <w:rsid w:val="00A443C0"/>
    <w:rsid w:val="00A521F6"/>
    <w:rsid w:val="00A526B9"/>
    <w:rsid w:val="00A52D92"/>
    <w:rsid w:val="00A52F35"/>
    <w:rsid w:val="00A602D7"/>
    <w:rsid w:val="00A63DA8"/>
    <w:rsid w:val="00A65A34"/>
    <w:rsid w:val="00A66213"/>
    <w:rsid w:val="00A6755C"/>
    <w:rsid w:val="00A67602"/>
    <w:rsid w:val="00A74C03"/>
    <w:rsid w:val="00A84EA9"/>
    <w:rsid w:val="00A87877"/>
    <w:rsid w:val="00A977D3"/>
    <w:rsid w:val="00AB0F85"/>
    <w:rsid w:val="00AB791A"/>
    <w:rsid w:val="00AC030D"/>
    <w:rsid w:val="00AD6B8F"/>
    <w:rsid w:val="00AE4B84"/>
    <w:rsid w:val="00AE7147"/>
    <w:rsid w:val="00AF002B"/>
    <w:rsid w:val="00AF0975"/>
    <w:rsid w:val="00AF77CB"/>
    <w:rsid w:val="00B015F9"/>
    <w:rsid w:val="00B01F28"/>
    <w:rsid w:val="00B146E1"/>
    <w:rsid w:val="00B17AAF"/>
    <w:rsid w:val="00B21BFE"/>
    <w:rsid w:val="00B223C5"/>
    <w:rsid w:val="00B236E3"/>
    <w:rsid w:val="00B3052C"/>
    <w:rsid w:val="00B355CB"/>
    <w:rsid w:val="00B4294E"/>
    <w:rsid w:val="00B429EB"/>
    <w:rsid w:val="00B62B5D"/>
    <w:rsid w:val="00B65853"/>
    <w:rsid w:val="00B670BE"/>
    <w:rsid w:val="00B7006F"/>
    <w:rsid w:val="00B72383"/>
    <w:rsid w:val="00B770F3"/>
    <w:rsid w:val="00B81678"/>
    <w:rsid w:val="00BA13FD"/>
    <w:rsid w:val="00BA5DB5"/>
    <w:rsid w:val="00BB4ABC"/>
    <w:rsid w:val="00BC0835"/>
    <w:rsid w:val="00BC0F3E"/>
    <w:rsid w:val="00BC24AB"/>
    <w:rsid w:val="00BD7D6A"/>
    <w:rsid w:val="00BE022B"/>
    <w:rsid w:val="00BE35E7"/>
    <w:rsid w:val="00BE425E"/>
    <w:rsid w:val="00BE6BEA"/>
    <w:rsid w:val="00BF238D"/>
    <w:rsid w:val="00BF5C94"/>
    <w:rsid w:val="00C0452A"/>
    <w:rsid w:val="00C1168E"/>
    <w:rsid w:val="00C24803"/>
    <w:rsid w:val="00C24957"/>
    <w:rsid w:val="00C2700B"/>
    <w:rsid w:val="00C27E00"/>
    <w:rsid w:val="00C309A1"/>
    <w:rsid w:val="00C356F8"/>
    <w:rsid w:val="00C3717A"/>
    <w:rsid w:val="00C50CDC"/>
    <w:rsid w:val="00C57358"/>
    <w:rsid w:val="00C6077C"/>
    <w:rsid w:val="00C61886"/>
    <w:rsid w:val="00C672A3"/>
    <w:rsid w:val="00C67D85"/>
    <w:rsid w:val="00C67E3A"/>
    <w:rsid w:val="00C70895"/>
    <w:rsid w:val="00C71331"/>
    <w:rsid w:val="00C719F6"/>
    <w:rsid w:val="00C741C4"/>
    <w:rsid w:val="00C7794E"/>
    <w:rsid w:val="00C77DC5"/>
    <w:rsid w:val="00C80E52"/>
    <w:rsid w:val="00C82FFC"/>
    <w:rsid w:val="00C84D17"/>
    <w:rsid w:val="00C87635"/>
    <w:rsid w:val="00C9198F"/>
    <w:rsid w:val="00CA08DF"/>
    <w:rsid w:val="00CA160F"/>
    <w:rsid w:val="00CA5400"/>
    <w:rsid w:val="00CA5636"/>
    <w:rsid w:val="00CA7A2F"/>
    <w:rsid w:val="00CB24AC"/>
    <w:rsid w:val="00CC3266"/>
    <w:rsid w:val="00CC4ED3"/>
    <w:rsid w:val="00CD072C"/>
    <w:rsid w:val="00CD0A76"/>
    <w:rsid w:val="00CD0F8A"/>
    <w:rsid w:val="00CD12E9"/>
    <w:rsid w:val="00CD4FB6"/>
    <w:rsid w:val="00CF1BBC"/>
    <w:rsid w:val="00D023EA"/>
    <w:rsid w:val="00D172C2"/>
    <w:rsid w:val="00D20AE9"/>
    <w:rsid w:val="00D52C92"/>
    <w:rsid w:val="00D57448"/>
    <w:rsid w:val="00D62E3E"/>
    <w:rsid w:val="00D67C29"/>
    <w:rsid w:val="00D81984"/>
    <w:rsid w:val="00D90134"/>
    <w:rsid w:val="00D93D8C"/>
    <w:rsid w:val="00D959C7"/>
    <w:rsid w:val="00DC02E1"/>
    <w:rsid w:val="00DC3080"/>
    <w:rsid w:val="00DC5DC7"/>
    <w:rsid w:val="00DC7FAB"/>
    <w:rsid w:val="00DD19CD"/>
    <w:rsid w:val="00DE5597"/>
    <w:rsid w:val="00DF1472"/>
    <w:rsid w:val="00DF7AB2"/>
    <w:rsid w:val="00E078AF"/>
    <w:rsid w:val="00E104BE"/>
    <w:rsid w:val="00E154D2"/>
    <w:rsid w:val="00E156EC"/>
    <w:rsid w:val="00E20396"/>
    <w:rsid w:val="00E33651"/>
    <w:rsid w:val="00E36009"/>
    <w:rsid w:val="00E40330"/>
    <w:rsid w:val="00E42207"/>
    <w:rsid w:val="00E436B0"/>
    <w:rsid w:val="00E44F01"/>
    <w:rsid w:val="00E51C31"/>
    <w:rsid w:val="00E7035C"/>
    <w:rsid w:val="00E809A6"/>
    <w:rsid w:val="00E818BA"/>
    <w:rsid w:val="00E87EC1"/>
    <w:rsid w:val="00E905FD"/>
    <w:rsid w:val="00E90A97"/>
    <w:rsid w:val="00E942AC"/>
    <w:rsid w:val="00E96B77"/>
    <w:rsid w:val="00E96E0E"/>
    <w:rsid w:val="00EA0BDB"/>
    <w:rsid w:val="00EB12E3"/>
    <w:rsid w:val="00EB19D2"/>
    <w:rsid w:val="00EB255A"/>
    <w:rsid w:val="00EB26AA"/>
    <w:rsid w:val="00EB4990"/>
    <w:rsid w:val="00EB6F7E"/>
    <w:rsid w:val="00ED08FC"/>
    <w:rsid w:val="00ED09FF"/>
    <w:rsid w:val="00ED1CC6"/>
    <w:rsid w:val="00ED2E8D"/>
    <w:rsid w:val="00ED4DD5"/>
    <w:rsid w:val="00EE0BBC"/>
    <w:rsid w:val="00EE4C8F"/>
    <w:rsid w:val="00EF3992"/>
    <w:rsid w:val="00EF7771"/>
    <w:rsid w:val="00F13A7D"/>
    <w:rsid w:val="00F17DAC"/>
    <w:rsid w:val="00F230BB"/>
    <w:rsid w:val="00F238D6"/>
    <w:rsid w:val="00F274C7"/>
    <w:rsid w:val="00F44F20"/>
    <w:rsid w:val="00F5101A"/>
    <w:rsid w:val="00F52DD8"/>
    <w:rsid w:val="00F5780E"/>
    <w:rsid w:val="00F62034"/>
    <w:rsid w:val="00F67BE6"/>
    <w:rsid w:val="00F84D17"/>
    <w:rsid w:val="00F9182A"/>
    <w:rsid w:val="00FA02EB"/>
    <w:rsid w:val="00FA1C87"/>
    <w:rsid w:val="00FA73A3"/>
    <w:rsid w:val="00FB3481"/>
    <w:rsid w:val="00FB6472"/>
    <w:rsid w:val="00FC7551"/>
    <w:rsid w:val="00FD1656"/>
    <w:rsid w:val="00FD5720"/>
    <w:rsid w:val="00FD5DB3"/>
    <w:rsid w:val="00FF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C07E"/>
  <w15:chartTrackingRefBased/>
  <w15:docId w15:val="{AEAC51ED-5440-48BB-9BB8-4C3A58EA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212121"/>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F93"/>
  </w:style>
  <w:style w:type="paragraph" w:styleId="Heading1">
    <w:name w:val="heading 1"/>
    <w:basedOn w:val="Normal"/>
    <w:next w:val="Normal"/>
    <w:link w:val="Heading1Char"/>
    <w:uiPriority w:val="9"/>
    <w:qFormat/>
    <w:rsid w:val="00C57358"/>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7358"/>
    <w:pPr>
      <w:keepNext/>
      <w:keepLines/>
      <w:spacing w:before="120" w:after="120"/>
      <w:jc w:val="center"/>
      <w:outlineLvl w:val="1"/>
    </w:pPr>
    <w:rPr>
      <w:rFonts w:ascii="Times New Roman Bold" w:eastAsiaTheme="majorEastAsia" w:hAnsi="Times New Roman Bold" w:cstheme="majorBidi"/>
      <w:b/>
      <w:color w:val="auto"/>
      <w:szCs w:val="26"/>
      <w:u w:val="single"/>
    </w:rPr>
  </w:style>
  <w:style w:type="paragraph" w:styleId="Heading3">
    <w:name w:val="heading 3"/>
    <w:basedOn w:val="Normal"/>
    <w:next w:val="Normal"/>
    <w:link w:val="Heading3Char"/>
    <w:uiPriority w:val="9"/>
    <w:unhideWhenUsed/>
    <w:qFormat/>
    <w:rsid w:val="00C57358"/>
    <w:pPr>
      <w:keepNext/>
      <w:keepLines/>
      <w:spacing w:before="40" w:after="120"/>
      <w:jc w:val="center"/>
      <w:outlineLvl w:val="2"/>
    </w:pPr>
    <w:rPr>
      <w:rFonts w:eastAsiaTheme="majorEastAsia" w:cstheme="majorBidi"/>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ndnote Text 12"/>
    <w:basedOn w:val="Normal"/>
    <w:link w:val="EndnoteTextChar"/>
    <w:unhideWhenUsed/>
    <w:qFormat/>
    <w:rsid w:val="00AE7147"/>
    <w:pPr>
      <w:spacing w:line="276" w:lineRule="auto"/>
      <w:ind w:left="720" w:hanging="720"/>
    </w:pPr>
    <w:rPr>
      <w:szCs w:val="20"/>
    </w:rPr>
  </w:style>
  <w:style w:type="character" w:customStyle="1" w:styleId="EndnoteTextChar">
    <w:name w:val="Endnote Text Char"/>
    <w:aliases w:val="Endnote Text 12 Char"/>
    <w:basedOn w:val="DefaultParagraphFont"/>
    <w:link w:val="EndnoteText"/>
    <w:rsid w:val="00AE7147"/>
    <w:rPr>
      <w:szCs w:val="20"/>
    </w:rPr>
  </w:style>
  <w:style w:type="character" w:styleId="EndnoteReference">
    <w:name w:val="endnote reference"/>
    <w:basedOn w:val="DefaultParagraphFont"/>
    <w:unhideWhenUsed/>
    <w:qFormat/>
    <w:rsid w:val="00AE7147"/>
    <w:rPr>
      <w:rFonts w:ascii="Times New Roman Bold" w:hAnsi="Times New Roman Bold"/>
      <w:b/>
      <w:color w:val="auto"/>
      <w:sz w:val="24"/>
      <w:vertAlign w:val="superscript"/>
    </w:rPr>
  </w:style>
  <w:style w:type="paragraph" w:styleId="Quote">
    <w:name w:val="Quote"/>
    <w:basedOn w:val="Normal"/>
    <w:next w:val="Normal"/>
    <w:link w:val="QuoteChar"/>
    <w:uiPriority w:val="29"/>
    <w:qFormat/>
    <w:rsid w:val="00871F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1F93"/>
    <w:rPr>
      <w:rFonts w:ascii="Times New Roman" w:eastAsia="Arial" w:hAnsi="Times New Roman"/>
      <w:i/>
      <w:iCs/>
      <w:color w:val="404040" w:themeColor="text1" w:themeTint="BF"/>
      <w:sz w:val="24"/>
      <w:szCs w:val="24"/>
    </w:rPr>
  </w:style>
  <w:style w:type="paragraph" w:customStyle="1" w:styleId="LegalQuote">
    <w:name w:val="Legal Quote"/>
    <w:basedOn w:val="Normal"/>
    <w:qFormat/>
    <w:rsid w:val="00056659"/>
    <w:pPr>
      <w:spacing w:before="240" w:after="240"/>
      <w:ind w:left="720" w:right="720"/>
    </w:pPr>
  </w:style>
  <w:style w:type="paragraph" w:customStyle="1" w:styleId="Legalquote0">
    <w:name w:val="Legal quote"/>
    <w:basedOn w:val="Legalquote1"/>
    <w:qFormat/>
    <w:rsid w:val="00871F93"/>
    <w:pPr>
      <w:spacing w:after="240"/>
      <w:ind w:left="720" w:right="720"/>
    </w:pPr>
  </w:style>
  <w:style w:type="character" w:customStyle="1" w:styleId="Heading1Char">
    <w:name w:val="Heading 1 Char"/>
    <w:basedOn w:val="DefaultParagraphFont"/>
    <w:link w:val="Heading1"/>
    <w:uiPriority w:val="9"/>
    <w:rsid w:val="00C573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7358"/>
    <w:rPr>
      <w:rFonts w:ascii="Times New Roman Bold" w:eastAsiaTheme="majorEastAsia" w:hAnsi="Times New Roman Bold" w:cstheme="majorBidi"/>
      <w:b/>
      <w:color w:val="auto"/>
      <w:szCs w:val="26"/>
      <w:u w:val="single"/>
    </w:rPr>
  </w:style>
  <w:style w:type="character" w:styleId="FootnoteReference">
    <w:name w:val="footnote reference"/>
    <w:basedOn w:val="DefaultParagraphFont"/>
    <w:uiPriority w:val="99"/>
    <w:semiHidden/>
    <w:unhideWhenUsed/>
    <w:rsid w:val="00871F93"/>
    <w:rPr>
      <w:vertAlign w:val="superscript"/>
    </w:rPr>
  </w:style>
  <w:style w:type="paragraph" w:styleId="FootnoteText">
    <w:name w:val="footnote text"/>
    <w:basedOn w:val="Normal"/>
    <w:link w:val="FootnoteTextChar"/>
    <w:uiPriority w:val="99"/>
    <w:semiHidden/>
    <w:unhideWhenUsed/>
    <w:rsid w:val="00871F93"/>
    <w:rPr>
      <w:sz w:val="20"/>
      <w:szCs w:val="20"/>
    </w:rPr>
  </w:style>
  <w:style w:type="character" w:customStyle="1" w:styleId="FootnoteTextChar">
    <w:name w:val="Footnote Text Char"/>
    <w:basedOn w:val="DefaultParagraphFont"/>
    <w:link w:val="FootnoteText"/>
    <w:uiPriority w:val="99"/>
    <w:semiHidden/>
    <w:rsid w:val="00871F93"/>
    <w:rPr>
      <w:rFonts w:ascii="Times New Roman" w:eastAsia="Arial" w:hAnsi="Times New Roman"/>
      <w:color w:val="212121"/>
      <w:sz w:val="20"/>
      <w:szCs w:val="20"/>
    </w:rPr>
  </w:style>
  <w:style w:type="character" w:customStyle="1" w:styleId="apple-converted-space">
    <w:name w:val="apple-converted-space"/>
    <w:basedOn w:val="DefaultParagraphFont"/>
    <w:rsid w:val="00871F93"/>
  </w:style>
  <w:style w:type="character" w:customStyle="1" w:styleId="costarpage">
    <w:name w:val="co_starpage"/>
    <w:basedOn w:val="DefaultParagraphFont"/>
    <w:rsid w:val="00871F93"/>
  </w:style>
  <w:style w:type="character" w:customStyle="1" w:styleId="cosearchterm">
    <w:name w:val="co_searchterm"/>
    <w:basedOn w:val="DefaultParagraphFont"/>
    <w:rsid w:val="00871F93"/>
  </w:style>
  <w:style w:type="paragraph" w:customStyle="1" w:styleId="Legalquote1">
    <w:name w:val="Legal quote'"/>
    <w:basedOn w:val="Normal"/>
    <w:qFormat/>
    <w:rsid w:val="00871F93"/>
    <w:rPr>
      <w:color w:val="auto"/>
    </w:rPr>
  </w:style>
  <w:style w:type="character" w:customStyle="1" w:styleId="UnresolvedMention1">
    <w:name w:val="Unresolved Mention1"/>
    <w:basedOn w:val="DefaultParagraphFont"/>
    <w:uiPriority w:val="99"/>
    <w:semiHidden/>
    <w:unhideWhenUsed/>
    <w:rsid w:val="00871F93"/>
    <w:rPr>
      <w:color w:val="605E5C"/>
      <w:shd w:val="clear" w:color="auto" w:fill="E1DFDD"/>
    </w:rPr>
  </w:style>
  <w:style w:type="paragraph" w:styleId="CommentText">
    <w:name w:val="annotation text"/>
    <w:basedOn w:val="Normal"/>
    <w:link w:val="CommentTextChar"/>
    <w:uiPriority w:val="99"/>
    <w:semiHidden/>
    <w:unhideWhenUsed/>
    <w:rsid w:val="00871F93"/>
    <w:rPr>
      <w:sz w:val="20"/>
      <w:szCs w:val="20"/>
    </w:rPr>
  </w:style>
  <w:style w:type="character" w:customStyle="1" w:styleId="CommentTextChar">
    <w:name w:val="Comment Text Char"/>
    <w:basedOn w:val="DefaultParagraphFont"/>
    <w:link w:val="CommentText"/>
    <w:uiPriority w:val="99"/>
    <w:semiHidden/>
    <w:rsid w:val="00871F93"/>
    <w:rPr>
      <w:rFonts w:ascii="Times New Roman" w:eastAsia="Arial" w:hAnsi="Times New Roman" w:cs="Times New Roman"/>
      <w:color w:val="212121"/>
      <w:sz w:val="20"/>
      <w:szCs w:val="20"/>
    </w:rPr>
  </w:style>
  <w:style w:type="paragraph" w:styleId="Header">
    <w:name w:val="header"/>
    <w:basedOn w:val="Normal"/>
    <w:link w:val="HeaderChar"/>
    <w:uiPriority w:val="99"/>
    <w:unhideWhenUsed/>
    <w:rsid w:val="00871F93"/>
    <w:pPr>
      <w:tabs>
        <w:tab w:val="center" w:pos="4680"/>
        <w:tab w:val="right" w:pos="9360"/>
      </w:tabs>
    </w:pPr>
  </w:style>
  <w:style w:type="character" w:customStyle="1" w:styleId="HeaderChar">
    <w:name w:val="Header Char"/>
    <w:basedOn w:val="DefaultParagraphFont"/>
    <w:link w:val="Header"/>
    <w:uiPriority w:val="99"/>
    <w:rsid w:val="00871F93"/>
    <w:rPr>
      <w:rFonts w:ascii="Times New Roman" w:eastAsia="Arial" w:hAnsi="Times New Roman" w:cs="Times New Roman"/>
      <w:color w:val="212121"/>
      <w:sz w:val="24"/>
      <w:szCs w:val="24"/>
    </w:rPr>
  </w:style>
  <w:style w:type="paragraph" w:styleId="Footer">
    <w:name w:val="footer"/>
    <w:basedOn w:val="Normal"/>
    <w:link w:val="FooterChar"/>
    <w:uiPriority w:val="99"/>
    <w:unhideWhenUsed/>
    <w:rsid w:val="00871F93"/>
    <w:pPr>
      <w:tabs>
        <w:tab w:val="center" w:pos="4680"/>
        <w:tab w:val="right" w:pos="9360"/>
      </w:tabs>
    </w:pPr>
  </w:style>
  <w:style w:type="character" w:customStyle="1" w:styleId="FooterChar">
    <w:name w:val="Footer Char"/>
    <w:basedOn w:val="DefaultParagraphFont"/>
    <w:link w:val="Footer"/>
    <w:uiPriority w:val="99"/>
    <w:rsid w:val="00871F93"/>
    <w:rPr>
      <w:rFonts w:ascii="Times New Roman" w:eastAsia="Arial" w:hAnsi="Times New Roman" w:cs="Times New Roman"/>
      <w:color w:val="212121"/>
      <w:sz w:val="24"/>
      <w:szCs w:val="24"/>
    </w:rPr>
  </w:style>
  <w:style w:type="character" w:styleId="CommentReference">
    <w:name w:val="annotation reference"/>
    <w:basedOn w:val="DefaultParagraphFont"/>
    <w:uiPriority w:val="99"/>
    <w:semiHidden/>
    <w:unhideWhenUsed/>
    <w:rsid w:val="00871F93"/>
    <w:rPr>
      <w:sz w:val="16"/>
      <w:szCs w:val="16"/>
    </w:rPr>
  </w:style>
  <w:style w:type="character" w:styleId="Hyperlink">
    <w:name w:val="Hyperlink"/>
    <w:basedOn w:val="DefaultParagraphFont"/>
    <w:uiPriority w:val="99"/>
    <w:unhideWhenUsed/>
    <w:rsid w:val="00871F93"/>
    <w:rPr>
      <w:color w:val="0000FF"/>
      <w:u w:val="single"/>
    </w:rPr>
  </w:style>
  <w:style w:type="character" w:styleId="FollowedHyperlink">
    <w:name w:val="FollowedHyperlink"/>
    <w:basedOn w:val="DefaultParagraphFont"/>
    <w:uiPriority w:val="99"/>
    <w:semiHidden/>
    <w:unhideWhenUsed/>
    <w:rsid w:val="00871F93"/>
    <w:rPr>
      <w:color w:val="954F72" w:themeColor="followedHyperlink"/>
      <w:u w:val="single"/>
    </w:rPr>
  </w:style>
  <w:style w:type="character" w:styleId="Emphasis">
    <w:name w:val="Emphasis"/>
    <w:basedOn w:val="DefaultParagraphFont"/>
    <w:uiPriority w:val="20"/>
    <w:qFormat/>
    <w:rsid w:val="00871F93"/>
    <w:rPr>
      <w:i/>
      <w:iCs/>
    </w:rPr>
  </w:style>
  <w:style w:type="paragraph" w:styleId="NormalWeb">
    <w:name w:val="Normal (Web)"/>
    <w:basedOn w:val="Normal"/>
    <w:uiPriority w:val="99"/>
    <w:semiHidden/>
    <w:unhideWhenUsed/>
    <w:rsid w:val="00871F93"/>
  </w:style>
  <w:style w:type="paragraph" w:styleId="CommentSubject">
    <w:name w:val="annotation subject"/>
    <w:basedOn w:val="CommentText"/>
    <w:next w:val="CommentText"/>
    <w:link w:val="CommentSubjectChar"/>
    <w:uiPriority w:val="99"/>
    <w:semiHidden/>
    <w:unhideWhenUsed/>
    <w:rsid w:val="00871F93"/>
    <w:rPr>
      <w:b/>
      <w:bCs/>
    </w:rPr>
  </w:style>
  <w:style w:type="character" w:customStyle="1" w:styleId="CommentSubjectChar">
    <w:name w:val="Comment Subject Char"/>
    <w:basedOn w:val="CommentTextChar"/>
    <w:link w:val="CommentSubject"/>
    <w:uiPriority w:val="99"/>
    <w:semiHidden/>
    <w:rsid w:val="00871F93"/>
    <w:rPr>
      <w:rFonts w:ascii="Times New Roman" w:eastAsia="Arial" w:hAnsi="Times New Roman" w:cs="Times New Roman"/>
      <w:b/>
      <w:bCs/>
      <w:color w:val="212121"/>
      <w:sz w:val="20"/>
      <w:szCs w:val="20"/>
    </w:rPr>
  </w:style>
  <w:style w:type="paragraph" w:styleId="BalloonText">
    <w:name w:val="Balloon Text"/>
    <w:basedOn w:val="Normal"/>
    <w:link w:val="BalloonTextChar"/>
    <w:uiPriority w:val="99"/>
    <w:semiHidden/>
    <w:unhideWhenUsed/>
    <w:rsid w:val="00871F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F93"/>
    <w:rPr>
      <w:rFonts w:ascii="Segoe UI" w:eastAsia="Arial" w:hAnsi="Segoe UI" w:cs="Segoe UI"/>
      <w:color w:val="212121"/>
      <w:sz w:val="18"/>
      <w:szCs w:val="18"/>
    </w:rPr>
  </w:style>
  <w:style w:type="table" w:styleId="TableGrid">
    <w:name w:val="Table Grid"/>
    <w:basedOn w:val="TableNormal"/>
    <w:uiPriority w:val="59"/>
    <w:rsid w:val="00871F93"/>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1F93"/>
    <w:pPr>
      <w:ind w:left="720"/>
      <w:contextualSpacing/>
    </w:pPr>
  </w:style>
  <w:style w:type="character" w:customStyle="1" w:styleId="Heading3Char">
    <w:name w:val="Heading 3 Char"/>
    <w:basedOn w:val="DefaultParagraphFont"/>
    <w:link w:val="Heading3"/>
    <w:uiPriority w:val="9"/>
    <w:rsid w:val="00C57358"/>
    <w:rPr>
      <w:rFonts w:eastAsiaTheme="majorEastAsia" w:cstheme="majorBidi"/>
      <w:color w:val="auto"/>
    </w:rPr>
  </w:style>
  <w:style w:type="character" w:customStyle="1" w:styleId="UnresolvedMention2">
    <w:name w:val="Unresolved Mention2"/>
    <w:basedOn w:val="DefaultParagraphFont"/>
    <w:uiPriority w:val="99"/>
    <w:semiHidden/>
    <w:unhideWhenUsed/>
    <w:rsid w:val="00C71331"/>
    <w:rPr>
      <w:color w:val="605E5C"/>
      <w:shd w:val="clear" w:color="auto" w:fill="E1DFDD"/>
    </w:rPr>
  </w:style>
  <w:style w:type="table" w:customStyle="1" w:styleId="TableGrid1">
    <w:name w:val="Table Grid1"/>
    <w:basedOn w:val="TableNormal"/>
    <w:next w:val="TableGrid"/>
    <w:uiPriority w:val="39"/>
    <w:rsid w:val="00EF7771"/>
    <w:pPr>
      <w:ind w:firstLine="720"/>
    </w:pPr>
    <w:rPr>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Grid2">
    <w:name w:val="Table Grid2"/>
    <w:basedOn w:val="TableNormal"/>
    <w:next w:val="TableGrid"/>
    <w:uiPriority w:val="39"/>
    <w:rsid w:val="007A7B2B"/>
    <w:pPr>
      <w:ind w:firstLine="720"/>
    </w:pPr>
    <w:rPr>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Grid3">
    <w:name w:val="Table Grid3"/>
    <w:basedOn w:val="TableNormal"/>
    <w:next w:val="TableGrid"/>
    <w:uiPriority w:val="39"/>
    <w:rsid w:val="007A7B2B"/>
    <w:pPr>
      <w:ind w:firstLine="720"/>
    </w:pPr>
    <w:rPr>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Grid4">
    <w:name w:val="Table Grid4"/>
    <w:basedOn w:val="TableNormal"/>
    <w:next w:val="TableGrid"/>
    <w:uiPriority w:val="39"/>
    <w:rsid w:val="007A7B2B"/>
    <w:pPr>
      <w:ind w:firstLine="720"/>
    </w:pPr>
    <w:rPr>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Grid5">
    <w:name w:val="Table Grid5"/>
    <w:basedOn w:val="TableNormal"/>
    <w:next w:val="TableGrid"/>
    <w:uiPriority w:val="39"/>
    <w:rsid w:val="00224A03"/>
    <w:pPr>
      <w:ind w:firstLine="720"/>
    </w:pPr>
    <w:rPr>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character" w:styleId="UnresolvedMention">
    <w:name w:val="Unresolved Mention"/>
    <w:basedOn w:val="DefaultParagraphFont"/>
    <w:uiPriority w:val="99"/>
    <w:semiHidden/>
    <w:unhideWhenUsed/>
    <w:rsid w:val="00DE5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046710">
      <w:bodyDiv w:val="1"/>
      <w:marLeft w:val="0"/>
      <w:marRight w:val="0"/>
      <w:marTop w:val="0"/>
      <w:marBottom w:val="0"/>
      <w:divBdr>
        <w:top w:val="none" w:sz="0" w:space="0" w:color="auto"/>
        <w:left w:val="none" w:sz="0" w:space="0" w:color="auto"/>
        <w:bottom w:val="none" w:sz="0" w:space="0" w:color="auto"/>
        <w:right w:val="none" w:sz="0" w:space="0" w:color="auto"/>
      </w:divBdr>
      <w:divsChild>
        <w:div w:id="510876030">
          <w:marLeft w:val="0"/>
          <w:marRight w:val="0"/>
          <w:marTop w:val="0"/>
          <w:marBottom w:val="0"/>
          <w:divBdr>
            <w:top w:val="none" w:sz="0" w:space="0" w:color="auto"/>
            <w:left w:val="none" w:sz="0" w:space="0" w:color="auto"/>
            <w:bottom w:val="none" w:sz="0" w:space="0" w:color="auto"/>
            <w:right w:val="none" w:sz="0" w:space="0" w:color="auto"/>
          </w:divBdr>
          <w:divsChild>
            <w:div w:id="849641341">
              <w:marLeft w:val="0"/>
              <w:marRight w:val="0"/>
              <w:marTop w:val="0"/>
              <w:marBottom w:val="0"/>
              <w:divBdr>
                <w:top w:val="none" w:sz="0" w:space="0" w:color="auto"/>
                <w:left w:val="none" w:sz="0" w:space="0" w:color="auto"/>
                <w:bottom w:val="none" w:sz="0" w:space="0" w:color="auto"/>
                <w:right w:val="none" w:sz="0" w:space="0" w:color="auto"/>
              </w:divBdr>
            </w:div>
          </w:divsChild>
        </w:div>
        <w:div w:id="131098932">
          <w:marLeft w:val="0"/>
          <w:marRight w:val="0"/>
          <w:marTop w:val="0"/>
          <w:marBottom w:val="0"/>
          <w:divBdr>
            <w:top w:val="none" w:sz="0" w:space="0" w:color="auto"/>
            <w:left w:val="none" w:sz="0" w:space="0" w:color="auto"/>
            <w:bottom w:val="none" w:sz="0" w:space="0" w:color="auto"/>
            <w:right w:val="none" w:sz="0" w:space="0" w:color="auto"/>
          </w:divBdr>
          <w:divsChild>
            <w:div w:id="16939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4547">
      <w:bodyDiv w:val="1"/>
      <w:marLeft w:val="0"/>
      <w:marRight w:val="0"/>
      <w:marTop w:val="0"/>
      <w:marBottom w:val="0"/>
      <w:divBdr>
        <w:top w:val="none" w:sz="0" w:space="0" w:color="auto"/>
        <w:left w:val="none" w:sz="0" w:space="0" w:color="auto"/>
        <w:bottom w:val="none" w:sz="0" w:space="0" w:color="auto"/>
        <w:right w:val="none" w:sz="0" w:space="0" w:color="auto"/>
      </w:divBdr>
      <w:divsChild>
        <w:div w:id="1436631413">
          <w:marLeft w:val="0"/>
          <w:marRight w:val="0"/>
          <w:marTop w:val="0"/>
          <w:marBottom w:val="0"/>
          <w:divBdr>
            <w:top w:val="none" w:sz="0" w:space="0" w:color="auto"/>
            <w:left w:val="none" w:sz="0" w:space="0" w:color="auto"/>
            <w:bottom w:val="none" w:sz="0" w:space="0" w:color="auto"/>
            <w:right w:val="none" w:sz="0" w:space="0" w:color="auto"/>
          </w:divBdr>
        </w:div>
      </w:divsChild>
    </w:div>
    <w:div w:id="1327591961">
      <w:bodyDiv w:val="1"/>
      <w:marLeft w:val="0"/>
      <w:marRight w:val="0"/>
      <w:marTop w:val="0"/>
      <w:marBottom w:val="0"/>
      <w:divBdr>
        <w:top w:val="none" w:sz="0" w:space="0" w:color="auto"/>
        <w:left w:val="none" w:sz="0" w:space="0" w:color="auto"/>
        <w:bottom w:val="none" w:sz="0" w:space="0" w:color="auto"/>
        <w:right w:val="none" w:sz="0" w:space="0" w:color="auto"/>
      </w:divBdr>
      <w:divsChild>
        <w:div w:id="1994916089">
          <w:marLeft w:val="0"/>
          <w:marRight w:val="0"/>
          <w:marTop w:val="0"/>
          <w:marBottom w:val="0"/>
          <w:divBdr>
            <w:top w:val="none" w:sz="0" w:space="0" w:color="auto"/>
            <w:left w:val="none" w:sz="0" w:space="0" w:color="auto"/>
            <w:bottom w:val="none" w:sz="0" w:space="0" w:color="auto"/>
            <w:right w:val="none" w:sz="0" w:space="0" w:color="auto"/>
          </w:divBdr>
        </w:div>
      </w:divsChild>
    </w:div>
    <w:div w:id="1496066425">
      <w:bodyDiv w:val="1"/>
      <w:marLeft w:val="0"/>
      <w:marRight w:val="0"/>
      <w:marTop w:val="0"/>
      <w:marBottom w:val="0"/>
      <w:divBdr>
        <w:top w:val="none" w:sz="0" w:space="0" w:color="auto"/>
        <w:left w:val="none" w:sz="0" w:space="0" w:color="auto"/>
        <w:bottom w:val="none" w:sz="0" w:space="0" w:color="auto"/>
        <w:right w:val="none" w:sz="0" w:space="0" w:color="auto"/>
      </w:divBdr>
      <w:divsChild>
        <w:div w:id="38629304">
          <w:marLeft w:val="0"/>
          <w:marRight w:val="0"/>
          <w:marTop w:val="0"/>
          <w:marBottom w:val="0"/>
          <w:divBdr>
            <w:top w:val="none" w:sz="0" w:space="0" w:color="auto"/>
            <w:left w:val="none" w:sz="0" w:space="0" w:color="auto"/>
            <w:bottom w:val="none" w:sz="0" w:space="0" w:color="auto"/>
            <w:right w:val="none" w:sz="0" w:space="0" w:color="auto"/>
          </w:divBdr>
          <w:divsChild>
            <w:div w:id="432822892">
              <w:marLeft w:val="0"/>
              <w:marRight w:val="0"/>
              <w:marTop w:val="0"/>
              <w:marBottom w:val="0"/>
              <w:divBdr>
                <w:top w:val="none" w:sz="0" w:space="0" w:color="auto"/>
                <w:left w:val="none" w:sz="0" w:space="0" w:color="auto"/>
                <w:bottom w:val="none" w:sz="0" w:space="0" w:color="auto"/>
                <w:right w:val="none" w:sz="0" w:space="0" w:color="auto"/>
              </w:divBdr>
            </w:div>
          </w:divsChild>
        </w:div>
        <w:div w:id="606354011">
          <w:marLeft w:val="0"/>
          <w:marRight w:val="0"/>
          <w:marTop w:val="0"/>
          <w:marBottom w:val="0"/>
          <w:divBdr>
            <w:top w:val="none" w:sz="0" w:space="0" w:color="auto"/>
            <w:left w:val="none" w:sz="0" w:space="0" w:color="auto"/>
            <w:bottom w:val="none" w:sz="0" w:space="0" w:color="auto"/>
            <w:right w:val="none" w:sz="0" w:space="0" w:color="auto"/>
          </w:divBdr>
          <w:divsChild>
            <w:div w:id="2120447575">
              <w:marLeft w:val="0"/>
              <w:marRight w:val="0"/>
              <w:marTop w:val="0"/>
              <w:marBottom w:val="0"/>
              <w:divBdr>
                <w:top w:val="none" w:sz="0" w:space="0" w:color="auto"/>
                <w:left w:val="none" w:sz="0" w:space="0" w:color="auto"/>
                <w:bottom w:val="none" w:sz="0" w:space="0" w:color="auto"/>
                <w:right w:val="none" w:sz="0" w:space="0" w:color="auto"/>
              </w:divBdr>
              <w:divsChild>
                <w:div w:id="4680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35693">
          <w:marLeft w:val="0"/>
          <w:marRight w:val="0"/>
          <w:marTop w:val="0"/>
          <w:marBottom w:val="0"/>
          <w:divBdr>
            <w:top w:val="none" w:sz="0" w:space="0" w:color="auto"/>
            <w:left w:val="none" w:sz="0" w:space="0" w:color="auto"/>
            <w:bottom w:val="none" w:sz="0" w:space="0" w:color="auto"/>
            <w:right w:val="none" w:sz="0" w:space="0" w:color="auto"/>
          </w:divBdr>
          <w:divsChild>
            <w:div w:id="39592348">
              <w:marLeft w:val="0"/>
              <w:marRight w:val="0"/>
              <w:marTop w:val="0"/>
              <w:marBottom w:val="0"/>
              <w:divBdr>
                <w:top w:val="none" w:sz="0" w:space="0" w:color="auto"/>
                <w:left w:val="none" w:sz="0" w:space="0" w:color="auto"/>
                <w:bottom w:val="none" w:sz="0" w:space="0" w:color="auto"/>
                <w:right w:val="none" w:sz="0" w:space="0" w:color="auto"/>
              </w:divBdr>
              <w:divsChild>
                <w:div w:id="14479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2939">
      <w:bodyDiv w:val="1"/>
      <w:marLeft w:val="0"/>
      <w:marRight w:val="0"/>
      <w:marTop w:val="0"/>
      <w:marBottom w:val="0"/>
      <w:divBdr>
        <w:top w:val="none" w:sz="0" w:space="0" w:color="auto"/>
        <w:left w:val="none" w:sz="0" w:space="0" w:color="auto"/>
        <w:bottom w:val="none" w:sz="0" w:space="0" w:color="auto"/>
        <w:right w:val="none" w:sz="0" w:space="0" w:color="auto"/>
      </w:divBdr>
      <w:divsChild>
        <w:div w:id="933827065">
          <w:marLeft w:val="0"/>
          <w:marRight w:val="0"/>
          <w:marTop w:val="0"/>
          <w:marBottom w:val="0"/>
          <w:divBdr>
            <w:top w:val="none" w:sz="0" w:space="0" w:color="auto"/>
            <w:left w:val="none" w:sz="0" w:space="0" w:color="auto"/>
            <w:bottom w:val="none" w:sz="0" w:space="0" w:color="auto"/>
            <w:right w:val="none" w:sz="0" w:space="0" w:color="auto"/>
          </w:divBdr>
          <w:divsChild>
            <w:div w:id="1202785806">
              <w:marLeft w:val="0"/>
              <w:marRight w:val="0"/>
              <w:marTop w:val="0"/>
              <w:marBottom w:val="0"/>
              <w:divBdr>
                <w:top w:val="none" w:sz="0" w:space="0" w:color="auto"/>
                <w:left w:val="none" w:sz="0" w:space="0" w:color="auto"/>
                <w:bottom w:val="none" w:sz="0" w:space="0" w:color="auto"/>
                <w:right w:val="none" w:sz="0" w:space="0" w:color="auto"/>
              </w:divBdr>
            </w:div>
          </w:divsChild>
        </w:div>
        <w:div w:id="400639093">
          <w:marLeft w:val="0"/>
          <w:marRight w:val="0"/>
          <w:marTop w:val="0"/>
          <w:marBottom w:val="0"/>
          <w:divBdr>
            <w:top w:val="none" w:sz="0" w:space="0" w:color="auto"/>
            <w:left w:val="none" w:sz="0" w:space="0" w:color="auto"/>
            <w:bottom w:val="none" w:sz="0" w:space="0" w:color="auto"/>
            <w:right w:val="none" w:sz="0" w:space="0" w:color="auto"/>
          </w:divBdr>
          <w:divsChild>
            <w:div w:id="3289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2316">
      <w:bodyDiv w:val="1"/>
      <w:marLeft w:val="0"/>
      <w:marRight w:val="0"/>
      <w:marTop w:val="0"/>
      <w:marBottom w:val="0"/>
      <w:divBdr>
        <w:top w:val="none" w:sz="0" w:space="0" w:color="auto"/>
        <w:left w:val="none" w:sz="0" w:space="0" w:color="auto"/>
        <w:bottom w:val="none" w:sz="0" w:space="0" w:color="auto"/>
        <w:right w:val="none" w:sz="0" w:space="0" w:color="auto"/>
      </w:divBdr>
      <w:divsChild>
        <w:div w:id="370959848">
          <w:marLeft w:val="0"/>
          <w:marRight w:val="0"/>
          <w:marTop w:val="0"/>
          <w:marBottom w:val="0"/>
          <w:divBdr>
            <w:top w:val="none" w:sz="0" w:space="0" w:color="auto"/>
            <w:left w:val="none" w:sz="0" w:space="0" w:color="auto"/>
            <w:bottom w:val="none" w:sz="0" w:space="0" w:color="auto"/>
            <w:right w:val="none" w:sz="0" w:space="0" w:color="auto"/>
          </w:divBdr>
          <w:divsChild>
            <w:div w:id="1060252902">
              <w:marLeft w:val="0"/>
              <w:marRight w:val="0"/>
              <w:marTop w:val="0"/>
              <w:marBottom w:val="0"/>
              <w:divBdr>
                <w:top w:val="none" w:sz="0" w:space="0" w:color="auto"/>
                <w:left w:val="none" w:sz="0" w:space="0" w:color="auto"/>
                <w:bottom w:val="none" w:sz="0" w:space="0" w:color="auto"/>
                <w:right w:val="none" w:sz="0" w:space="0" w:color="auto"/>
              </w:divBdr>
            </w:div>
          </w:divsChild>
        </w:div>
        <w:div w:id="1616788393">
          <w:marLeft w:val="0"/>
          <w:marRight w:val="0"/>
          <w:marTop w:val="0"/>
          <w:marBottom w:val="0"/>
          <w:divBdr>
            <w:top w:val="none" w:sz="0" w:space="0" w:color="auto"/>
            <w:left w:val="none" w:sz="0" w:space="0" w:color="auto"/>
            <w:bottom w:val="none" w:sz="0" w:space="0" w:color="auto"/>
            <w:right w:val="none" w:sz="0" w:space="0" w:color="auto"/>
          </w:divBdr>
          <w:divsChild>
            <w:div w:id="2098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10406">
      <w:bodyDiv w:val="1"/>
      <w:marLeft w:val="0"/>
      <w:marRight w:val="0"/>
      <w:marTop w:val="0"/>
      <w:marBottom w:val="0"/>
      <w:divBdr>
        <w:top w:val="none" w:sz="0" w:space="0" w:color="auto"/>
        <w:left w:val="none" w:sz="0" w:space="0" w:color="auto"/>
        <w:bottom w:val="none" w:sz="0" w:space="0" w:color="auto"/>
        <w:right w:val="none" w:sz="0" w:space="0" w:color="auto"/>
      </w:divBdr>
      <w:divsChild>
        <w:div w:id="1854879805">
          <w:marLeft w:val="0"/>
          <w:marRight w:val="0"/>
          <w:marTop w:val="0"/>
          <w:marBottom w:val="0"/>
          <w:divBdr>
            <w:top w:val="none" w:sz="0" w:space="0" w:color="auto"/>
            <w:left w:val="none" w:sz="0" w:space="0" w:color="auto"/>
            <w:bottom w:val="none" w:sz="0" w:space="0" w:color="auto"/>
            <w:right w:val="none" w:sz="0" w:space="0" w:color="auto"/>
          </w:divBdr>
          <w:divsChild>
            <w:div w:id="1962613788">
              <w:marLeft w:val="0"/>
              <w:marRight w:val="0"/>
              <w:marTop w:val="0"/>
              <w:marBottom w:val="0"/>
              <w:divBdr>
                <w:top w:val="none" w:sz="0" w:space="0" w:color="auto"/>
                <w:left w:val="none" w:sz="0" w:space="0" w:color="auto"/>
                <w:bottom w:val="none" w:sz="0" w:space="0" w:color="auto"/>
                <w:right w:val="none" w:sz="0" w:space="0" w:color="auto"/>
              </w:divBdr>
              <w:divsChild>
                <w:div w:id="85237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7586">
          <w:marLeft w:val="0"/>
          <w:marRight w:val="0"/>
          <w:marTop w:val="0"/>
          <w:marBottom w:val="0"/>
          <w:divBdr>
            <w:top w:val="none" w:sz="0" w:space="0" w:color="auto"/>
            <w:left w:val="none" w:sz="0" w:space="0" w:color="auto"/>
            <w:bottom w:val="none" w:sz="0" w:space="0" w:color="auto"/>
            <w:right w:val="none" w:sz="0" w:space="0" w:color="auto"/>
          </w:divBdr>
          <w:divsChild>
            <w:div w:id="1118179438">
              <w:marLeft w:val="0"/>
              <w:marRight w:val="0"/>
              <w:marTop w:val="0"/>
              <w:marBottom w:val="0"/>
              <w:divBdr>
                <w:top w:val="none" w:sz="0" w:space="0" w:color="auto"/>
                <w:left w:val="none" w:sz="0" w:space="0" w:color="auto"/>
                <w:bottom w:val="none" w:sz="0" w:space="0" w:color="auto"/>
                <w:right w:val="none" w:sz="0" w:space="0" w:color="auto"/>
              </w:divBdr>
              <w:divsChild>
                <w:div w:id="39257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5">
          <w:marLeft w:val="0"/>
          <w:marRight w:val="0"/>
          <w:marTop w:val="0"/>
          <w:marBottom w:val="0"/>
          <w:divBdr>
            <w:top w:val="none" w:sz="0" w:space="0" w:color="auto"/>
            <w:left w:val="none" w:sz="0" w:space="0" w:color="auto"/>
            <w:bottom w:val="none" w:sz="0" w:space="0" w:color="auto"/>
            <w:right w:val="none" w:sz="0" w:space="0" w:color="auto"/>
          </w:divBdr>
          <w:divsChild>
            <w:div w:id="2043283002">
              <w:marLeft w:val="0"/>
              <w:marRight w:val="0"/>
              <w:marTop w:val="0"/>
              <w:marBottom w:val="0"/>
              <w:divBdr>
                <w:top w:val="none" w:sz="0" w:space="0" w:color="auto"/>
                <w:left w:val="none" w:sz="0" w:space="0" w:color="auto"/>
                <w:bottom w:val="none" w:sz="0" w:space="0" w:color="auto"/>
                <w:right w:val="none" w:sz="0" w:space="0" w:color="auto"/>
              </w:divBdr>
              <w:divsChild>
                <w:div w:id="122914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3341">
          <w:marLeft w:val="0"/>
          <w:marRight w:val="0"/>
          <w:marTop w:val="0"/>
          <w:marBottom w:val="0"/>
          <w:divBdr>
            <w:top w:val="none" w:sz="0" w:space="0" w:color="auto"/>
            <w:left w:val="none" w:sz="0" w:space="0" w:color="auto"/>
            <w:bottom w:val="none" w:sz="0" w:space="0" w:color="auto"/>
            <w:right w:val="none" w:sz="0" w:space="0" w:color="auto"/>
          </w:divBdr>
          <w:divsChild>
            <w:div w:id="1140732665">
              <w:marLeft w:val="0"/>
              <w:marRight w:val="0"/>
              <w:marTop w:val="0"/>
              <w:marBottom w:val="0"/>
              <w:divBdr>
                <w:top w:val="none" w:sz="0" w:space="0" w:color="auto"/>
                <w:left w:val="none" w:sz="0" w:space="0" w:color="auto"/>
                <w:bottom w:val="none" w:sz="0" w:space="0" w:color="auto"/>
                <w:right w:val="none" w:sz="0" w:space="0" w:color="auto"/>
              </w:divBdr>
              <w:divsChild>
                <w:div w:id="16192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6310">
          <w:marLeft w:val="0"/>
          <w:marRight w:val="0"/>
          <w:marTop w:val="0"/>
          <w:marBottom w:val="0"/>
          <w:divBdr>
            <w:top w:val="none" w:sz="0" w:space="0" w:color="auto"/>
            <w:left w:val="none" w:sz="0" w:space="0" w:color="auto"/>
            <w:bottom w:val="none" w:sz="0" w:space="0" w:color="auto"/>
            <w:right w:val="none" w:sz="0" w:space="0" w:color="auto"/>
          </w:divBdr>
          <w:divsChild>
            <w:div w:id="1281912258">
              <w:marLeft w:val="0"/>
              <w:marRight w:val="0"/>
              <w:marTop w:val="0"/>
              <w:marBottom w:val="0"/>
              <w:divBdr>
                <w:top w:val="none" w:sz="0" w:space="0" w:color="auto"/>
                <w:left w:val="none" w:sz="0" w:space="0" w:color="auto"/>
                <w:bottom w:val="none" w:sz="0" w:space="0" w:color="auto"/>
                <w:right w:val="none" w:sz="0" w:space="0" w:color="auto"/>
              </w:divBdr>
              <w:divsChild>
                <w:div w:id="55269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52425">
          <w:marLeft w:val="0"/>
          <w:marRight w:val="0"/>
          <w:marTop w:val="0"/>
          <w:marBottom w:val="0"/>
          <w:divBdr>
            <w:top w:val="none" w:sz="0" w:space="0" w:color="auto"/>
            <w:left w:val="none" w:sz="0" w:space="0" w:color="auto"/>
            <w:bottom w:val="none" w:sz="0" w:space="0" w:color="auto"/>
            <w:right w:val="none" w:sz="0" w:space="0" w:color="auto"/>
          </w:divBdr>
          <w:divsChild>
            <w:div w:id="1364549641">
              <w:marLeft w:val="0"/>
              <w:marRight w:val="0"/>
              <w:marTop w:val="0"/>
              <w:marBottom w:val="0"/>
              <w:divBdr>
                <w:top w:val="none" w:sz="0" w:space="0" w:color="auto"/>
                <w:left w:val="none" w:sz="0" w:space="0" w:color="auto"/>
                <w:bottom w:val="none" w:sz="0" w:space="0" w:color="auto"/>
                <w:right w:val="none" w:sz="0" w:space="0" w:color="auto"/>
              </w:divBdr>
              <w:divsChild>
                <w:div w:id="49160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69241">
          <w:marLeft w:val="0"/>
          <w:marRight w:val="0"/>
          <w:marTop w:val="0"/>
          <w:marBottom w:val="0"/>
          <w:divBdr>
            <w:top w:val="none" w:sz="0" w:space="0" w:color="auto"/>
            <w:left w:val="none" w:sz="0" w:space="0" w:color="auto"/>
            <w:bottom w:val="none" w:sz="0" w:space="0" w:color="auto"/>
            <w:right w:val="none" w:sz="0" w:space="0" w:color="auto"/>
          </w:divBdr>
          <w:divsChild>
            <w:div w:id="132216576">
              <w:marLeft w:val="0"/>
              <w:marRight w:val="0"/>
              <w:marTop w:val="0"/>
              <w:marBottom w:val="0"/>
              <w:divBdr>
                <w:top w:val="none" w:sz="0" w:space="0" w:color="auto"/>
                <w:left w:val="none" w:sz="0" w:space="0" w:color="auto"/>
                <w:bottom w:val="none" w:sz="0" w:space="0" w:color="auto"/>
                <w:right w:val="none" w:sz="0" w:space="0" w:color="auto"/>
              </w:divBdr>
              <w:divsChild>
                <w:div w:id="20282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65161">
          <w:marLeft w:val="0"/>
          <w:marRight w:val="0"/>
          <w:marTop w:val="0"/>
          <w:marBottom w:val="0"/>
          <w:divBdr>
            <w:top w:val="none" w:sz="0" w:space="0" w:color="auto"/>
            <w:left w:val="none" w:sz="0" w:space="0" w:color="auto"/>
            <w:bottom w:val="none" w:sz="0" w:space="0" w:color="auto"/>
            <w:right w:val="none" w:sz="0" w:space="0" w:color="auto"/>
          </w:divBdr>
          <w:divsChild>
            <w:div w:id="1560246788">
              <w:marLeft w:val="0"/>
              <w:marRight w:val="0"/>
              <w:marTop w:val="0"/>
              <w:marBottom w:val="0"/>
              <w:divBdr>
                <w:top w:val="none" w:sz="0" w:space="0" w:color="auto"/>
                <w:left w:val="none" w:sz="0" w:space="0" w:color="auto"/>
                <w:bottom w:val="none" w:sz="0" w:space="0" w:color="auto"/>
                <w:right w:val="none" w:sz="0" w:space="0" w:color="auto"/>
              </w:divBdr>
              <w:divsChild>
                <w:div w:id="17818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44833">
          <w:marLeft w:val="0"/>
          <w:marRight w:val="0"/>
          <w:marTop w:val="0"/>
          <w:marBottom w:val="0"/>
          <w:divBdr>
            <w:top w:val="none" w:sz="0" w:space="0" w:color="auto"/>
            <w:left w:val="none" w:sz="0" w:space="0" w:color="auto"/>
            <w:bottom w:val="none" w:sz="0" w:space="0" w:color="auto"/>
            <w:right w:val="none" w:sz="0" w:space="0" w:color="auto"/>
          </w:divBdr>
          <w:divsChild>
            <w:div w:id="645746577">
              <w:marLeft w:val="0"/>
              <w:marRight w:val="0"/>
              <w:marTop w:val="0"/>
              <w:marBottom w:val="0"/>
              <w:divBdr>
                <w:top w:val="none" w:sz="0" w:space="0" w:color="auto"/>
                <w:left w:val="none" w:sz="0" w:space="0" w:color="auto"/>
                <w:bottom w:val="none" w:sz="0" w:space="0" w:color="auto"/>
                <w:right w:val="none" w:sz="0" w:space="0" w:color="auto"/>
              </w:divBdr>
              <w:divsChild>
                <w:div w:id="1428699288">
                  <w:marLeft w:val="0"/>
                  <w:marRight w:val="0"/>
                  <w:marTop w:val="0"/>
                  <w:marBottom w:val="0"/>
                  <w:divBdr>
                    <w:top w:val="none" w:sz="0" w:space="0" w:color="auto"/>
                    <w:left w:val="none" w:sz="0" w:space="0" w:color="auto"/>
                    <w:bottom w:val="none" w:sz="0" w:space="0" w:color="auto"/>
                    <w:right w:val="none" w:sz="0" w:space="0" w:color="auto"/>
                  </w:divBdr>
                  <w:divsChild>
                    <w:div w:id="514880732">
                      <w:marLeft w:val="0"/>
                      <w:marRight w:val="0"/>
                      <w:marTop w:val="0"/>
                      <w:marBottom w:val="0"/>
                      <w:divBdr>
                        <w:top w:val="none" w:sz="0" w:space="0" w:color="auto"/>
                        <w:left w:val="none" w:sz="0" w:space="0" w:color="auto"/>
                        <w:bottom w:val="none" w:sz="0" w:space="0" w:color="auto"/>
                        <w:right w:val="none" w:sz="0" w:space="0" w:color="auto"/>
                      </w:divBdr>
                    </w:div>
                  </w:divsChild>
                </w:div>
                <w:div w:id="172425448">
                  <w:marLeft w:val="0"/>
                  <w:marRight w:val="0"/>
                  <w:marTop w:val="0"/>
                  <w:marBottom w:val="0"/>
                  <w:divBdr>
                    <w:top w:val="none" w:sz="0" w:space="0" w:color="auto"/>
                    <w:left w:val="none" w:sz="0" w:space="0" w:color="auto"/>
                    <w:bottom w:val="none" w:sz="0" w:space="0" w:color="auto"/>
                    <w:right w:val="none" w:sz="0" w:space="0" w:color="auto"/>
                  </w:divBdr>
                  <w:divsChild>
                    <w:div w:id="1202703">
                      <w:marLeft w:val="0"/>
                      <w:marRight w:val="0"/>
                      <w:marTop w:val="0"/>
                      <w:marBottom w:val="0"/>
                      <w:divBdr>
                        <w:top w:val="none" w:sz="0" w:space="0" w:color="auto"/>
                        <w:left w:val="none" w:sz="0" w:space="0" w:color="auto"/>
                        <w:bottom w:val="none" w:sz="0" w:space="0" w:color="auto"/>
                        <w:right w:val="none" w:sz="0" w:space="0" w:color="auto"/>
                      </w:divBdr>
                      <w:divsChild>
                        <w:div w:id="10951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36751">
                  <w:marLeft w:val="0"/>
                  <w:marRight w:val="0"/>
                  <w:marTop w:val="0"/>
                  <w:marBottom w:val="0"/>
                  <w:divBdr>
                    <w:top w:val="none" w:sz="0" w:space="0" w:color="auto"/>
                    <w:left w:val="none" w:sz="0" w:space="0" w:color="auto"/>
                    <w:bottom w:val="none" w:sz="0" w:space="0" w:color="auto"/>
                    <w:right w:val="none" w:sz="0" w:space="0" w:color="auto"/>
                  </w:divBdr>
                  <w:divsChild>
                    <w:div w:id="1321301388">
                      <w:marLeft w:val="0"/>
                      <w:marRight w:val="0"/>
                      <w:marTop w:val="0"/>
                      <w:marBottom w:val="0"/>
                      <w:divBdr>
                        <w:top w:val="none" w:sz="0" w:space="0" w:color="auto"/>
                        <w:left w:val="none" w:sz="0" w:space="0" w:color="auto"/>
                        <w:bottom w:val="none" w:sz="0" w:space="0" w:color="auto"/>
                        <w:right w:val="none" w:sz="0" w:space="0" w:color="auto"/>
                      </w:divBdr>
                      <w:divsChild>
                        <w:div w:id="12389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8109">
                  <w:marLeft w:val="0"/>
                  <w:marRight w:val="0"/>
                  <w:marTop w:val="0"/>
                  <w:marBottom w:val="0"/>
                  <w:divBdr>
                    <w:top w:val="none" w:sz="0" w:space="0" w:color="auto"/>
                    <w:left w:val="none" w:sz="0" w:space="0" w:color="auto"/>
                    <w:bottom w:val="none" w:sz="0" w:space="0" w:color="auto"/>
                    <w:right w:val="none" w:sz="0" w:space="0" w:color="auto"/>
                  </w:divBdr>
                  <w:divsChild>
                    <w:div w:id="1270696908">
                      <w:marLeft w:val="0"/>
                      <w:marRight w:val="0"/>
                      <w:marTop w:val="0"/>
                      <w:marBottom w:val="0"/>
                      <w:divBdr>
                        <w:top w:val="none" w:sz="0" w:space="0" w:color="auto"/>
                        <w:left w:val="none" w:sz="0" w:space="0" w:color="auto"/>
                        <w:bottom w:val="none" w:sz="0" w:space="0" w:color="auto"/>
                        <w:right w:val="none" w:sz="0" w:space="0" w:color="auto"/>
                      </w:divBdr>
                      <w:divsChild>
                        <w:div w:id="20999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6977">
      <w:bodyDiv w:val="1"/>
      <w:marLeft w:val="0"/>
      <w:marRight w:val="0"/>
      <w:marTop w:val="0"/>
      <w:marBottom w:val="0"/>
      <w:divBdr>
        <w:top w:val="none" w:sz="0" w:space="0" w:color="auto"/>
        <w:left w:val="none" w:sz="0" w:space="0" w:color="auto"/>
        <w:bottom w:val="none" w:sz="0" w:space="0" w:color="auto"/>
        <w:right w:val="none" w:sz="0" w:space="0" w:color="auto"/>
      </w:divBdr>
      <w:divsChild>
        <w:div w:id="247036280">
          <w:marLeft w:val="0"/>
          <w:marRight w:val="0"/>
          <w:marTop w:val="0"/>
          <w:marBottom w:val="0"/>
          <w:divBdr>
            <w:top w:val="none" w:sz="0" w:space="0" w:color="auto"/>
            <w:left w:val="none" w:sz="0" w:space="0" w:color="auto"/>
            <w:bottom w:val="none" w:sz="0" w:space="0" w:color="auto"/>
            <w:right w:val="none" w:sz="0" w:space="0" w:color="auto"/>
          </w:divBdr>
          <w:divsChild>
            <w:div w:id="488980608">
              <w:marLeft w:val="0"/>
              <w:marRight w:val="0"/>
              <w:marTop w:val="0"/>
              <w:marBottom w:val="0"/>
              <w:divBdr>
                <w:top w:val="none" w:sz="0" w:space="0" w:color="auto"/>
                <w:left w:val="none" w:sz="0" w:space="0" w:color="auto"/>
                <w:bottom w:val="none" w:sz="0" w:space="0" w:color="auto"/>
                <w:right w:val="none" w:sz="0" w:space="0" w:color="auto"/>
              </w:divBdr>
              <w:divsChild>
                <w:div w:id="17609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76599">
          <w:marLeft w:val="0"/>
          <w:marRight w:val="0"/>
          <w:marTop w:val="0"/>
          <w:marBottom w:val="0"/>
          <w:divBdr>
            <w:top w:val="none" w:sz="0" w:space="0" w:color="auto"/>
            <w:left w:val="none" w:sz="0" w:space="0" w:color="auto"/>
            <w:bottom w:val="none" w:sz="0" w:space="0" w:color="auto"/>
            <w:right w:val="none" w:sz="0" w:space="0" w:color="auto"/>
          </w:divBdr>
          <w:divsChild>
            <w:div w:id="34279971">
              <w:marLeft w:val="0"/>
              <w:marRight w:val="0"/>
              <w:marTop w:val="0"/>
              <w:marBottom w:val="0"/>
              <w:divBdr>
                <w:top w:val="none" w:sz="0" w:space="0" w:color="auto"/>
                <w:left w:val="none" w:sz="0" w:space="0" w:color="auto"/>
                <w:bottom w:val="none" w:sz="0" w:space="0" w:color="auto"/>
                <w:right w:val="none" w:sz="0" w:space="0" w:color="auto"/>
              </w:divBdr>
              <w:divsChild>
                <w:div w:id="41139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47012">
          <w:marLeft w:val="0"/>
          <w:marRight w:val="0"/>
          <w:marTop w:val="0"/>
          <w:marBottom w:val="0"/>
          <w:divBdr>
            <w:top w:val="none" w:sz="0" w:space="0" w:color="auto"/>
            <w:left w:val="none" w:sz="0" w:space="0" w:color="auto"/>
            <w:bottom w:val="none" w:sz="0" w:space="0" w:color="auto"/>
            <w:right w:val="none" w:sz="0" w:space="0" w:color="auto"/>
          </w:divBdr>
          <w:divsChild>
            <w:div w:id="529730667">
              <w:marLeft w:val="0"/>
              <w:marRight w:val="0"/>
              <w:marTop w:val="0"/>
              <w:marBottom w:val="0"/>
              <w:divBdr>
                <w:top w:val="none" w:sz="0" w:space="0" w:color="auto"/>
                <w:left w:val="none" w:sz="0" w:space="0" w:color="auto"/>
                <w:bottom w:val="none" w:sz="0" w:space="0" w:color="auto"/>
                <w:right w:val="none" w:sz="0" w:space="0" w:color="auto"/>
              </w:divBdr>
              <w:divsChild>
                <w:div w:id="7864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8341">
          <w:marLeft w:val="0"/>
          <w:marRight w:val="0"/>
          <w:marTop w:val="0"/>
          <w:marBottom w:val="0"/>
          <w:divBdr>
            <w:top w:val="none" w:sz="0" w:space="0" w:color="auto"/>
            <w:left w:val="none" w:sz="0" w:space="0" w:color="auto"/>
            <w:bottom w:val="none" w:sz="0" w:space="0" w:color="auto"/>
            <w:right w:val="none" w:sz="0" w:space="0" w:color="auto"/>
          </w:divBdr>
          <w:divsChild>
            <w:div w:id="426124898">
              <w:marLeft w:val="0"/>
              <w:marRight w:val="0"/>
              <w:marTop w:val="0"/>
              <w:marBottom w:val="0"/>
              <w:divBdr>
                <w:top w:val="none" w:sz="0" w:space="0" w:color="auto"/>
                <w:left w:val="none" w:sz="0" w:space="0" w:color="auto"/>
                <w:bottom w:val="none" w:sz="0" w:space="0" w:color="auto"/>
                <w:right w:val="none" w:sz="0" w:space="0" w:color="auto"/>
              </w:divBdr>
              <w:divsChild>
                <w:div w:id="1665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9510">
          <w:marLeft w:val="0"/>
          <w:marRight w:val="0"/>
          <w:marTop w:val="0"/>
          <w:marBottom w:val="0"/>
          <w:divBdr>
            <w:top w:val="none" w:sz="0" w:space="0" w:color="auto"/>
            <w:left w:val="none" w:sz="0" w:space="0" w:color="auto"/>
            <w:bottom w:val="none" w:sz="0" w:space="0" w:color="auto"/>
            <w:right w:val="none" w:sz="0" w:space="0" w:color="auto"/>
          </w:divBdr>
          <w:divsChild>
            <w:div w:id="703754995">
              <w:marLeft w:val="0"/>
              <w:marRight w:val="0"/>
              <w:marTop w:val="0"/>
              <w:marBottom w:val="0"/>
              <w:divBdr>
                <w:top w:val="none" w:sz="0" w:space="0" w:color="auto"/>
                <w:left w:val="none" w:sz="0" w:space="0" w:color="auto"/>
                <w:bottom w:val="none" w:sz="0" w:space="0" w:color="auto"/>
                <w:right w:val="none" w:sz="0" w:space="0" w:color="auto"/>
              </w:divBdr>
              <w:divsChild>
                <w:div w:id="10624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6875">
          <w:marLeft w:val="0"/>
          <w:marRight w:val="0"/>
          <w:marTop w:val="0"/>
          <w:marBottom w:val="0"/>
          <w:divBdr>
            <w:top w:val="none" w:sz="0" w:space="0" w:color="auto"/>
            <w:left w:val="none" w:sz="0" w:space="0" w:color="auto"/>
            <w:bottom w:val="none" w:sz="0" w:space="0" w:color="auto"/>
            <w:right w:val="none" w:sz="0" w:space="0" w:color="auto"/>
          </w:divBdr>
          <w:divsChild>
            <w:div w:id="582182967">
              <w:marLeft w:val="0"/>
              <w:marRight w:val="0"/>
              <w:marTop w:val="0"/>
              <w:marBottom w:val="0"/>
              <w:divBdr>
                <w:top w:val="none" w:sz="0" w:space="0" w:color="auto"/>
                <w:left w:val="none" w:sz="0" w:space="0" w:color="auto"/>
                <w:bottom w:val="none" w:sz="0" w:space="0" w:color="auto"/>
                <w:right w:val="none" w:sz="0" w:space="0" w:color="auto"/>
              </w:divBdr>
              <w:divsChild>
                <w:div w:id="774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671">
          <w:marLeft w:val="0"/>
          <w:marRight w:val="0"/>
          <w:marTop w:val="0"/>
          <w:marBottom w:val="0"/>
          <w:divBdr>
            <w:top w:val="none" w:sz="0" w:space="0" w:color="auto"/>
            <w:left w:val="none" w:sz="0" w:space="0" w:color="auto"/>
            <w:bottom w:val="none" w:sz="0" w:space="0" w:color="auto"/>
            <w:right w:val="none" w:sz="0" w:space="0" w:color="auto"/>
          </w:divBdr>
          <w:divsChild>
            <w:div w:id="1538664606">
              <w:marLeft w:val="0"/>
              <w:marRight w:val="0"/>
              <w:marTop w:val="0"/>
              <w:marBottom w:val="0"/>
              <w:divBdr>
                <w:top w:val="none" w:sz="0" w:space="0" w:color="auto"/>
                <w:left w:val="none" w:sz="0" w:space="0" w:color="auto"/>
                <w:bottom w:val="none" w:sz="0" w:space="0" w:color="auto"/>
                <w:right w:val="none" w:sz="0" w:space="0" w:color="auto"/>
              </w:divBdr>
              <w:divsChild>
                <w:div w:id="20351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28237">
          <w:marLeft w:val="0"/>
          <w:marRight w:val="0"/>
          <w:marTop w:val="0"/>
          <w:marBottom w:val="0"/>
          <w:divBdr>
            <w:top w:val="none" w:sz="0" w:space="0" w:color="auto"/>
            <w:left w:val="none" w:sz="0" w:space="0" w:color="auto"/>
            <w:bottom w:val="none" w:sz="0" w:space="0" w:color="auto"/>
            <w:right w:val="none" w:sz="0" w:space="0" w:color="auto"/>
          </w:divBdr>
          <w:divsChild>
            <w:div w:id="841362053">
              <w:marLeft w:val="0"/>
              <w:marRight w:val="0"/>
              <w:marTop w:val="0"/>
              <w:marBottom w:val="0"/>
              <w:divBdr>
                <w:top w:val="none" w:sz="0" w:space="0" w:color="auto"/>
                <w:left w:val="none" w:sz="0" w:space="0" w:color="auto"/>
                <w:bottom w:val="none" w:sz="0" w:space="0" w:color="auto"/>
                <w:right w:val="none" w:sz="0" w:space="0" w:color="auto"/>
              </w:divBdr>
              <w:divsChild>
                <w:div w:id="11940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81361">
          <w:marLeft w:val="0"/>
          <w:marRight w:val="0"/>
          <w:marTop w:val="0"/>
          <w:marBottom w:val="0"/>
          <w:divBdr>
            <w:top w:val="none" w:sz="0" w:space="0" w:color="auto"/>
            <w:left w:val="none" w:sz="0" w:space="0" w:color="auto"/>
            <w:bottom w:val="none" w:sz="0" w:space="0" w:color="auto"/>
            <w:right w:val="none" w:sz="0" w:space="0" w:color="auto"/>
          </w:divBdr>
          <w:divsChild>
            <w:div w:id="881869079">
              <w:marLeft w:val="0"/>
              <w:marRight w:val="0"/>
              <w:marTop w:val="0"/>
              <w:marBottom w:val="0"/>
              <w:divBdr>
                <w:top w:val="none" w:sz="0" w:space="0" w:color="auto"/>
                <w:left w:val="none" w:sz="0" w:space="0" w:color="auto"/>
                <w:bottom w:val="none" w:sz="0" w:space="0" w:color="auto"/>
                <w:right w:val="none" w:sz="0" w:space="0" w:color="auto"/>
              </w:divBdr>
              <w:divsChild>
                <w:div w:id="548103486">
                  <w:marLeft w:val="0"/>
                  <w:marRight w:val="0"/>
                  <w:marTop w:val="0"/>
                  <w:marBottom w:val="0"/>
                  <w:divBdr>
                    <w:top w:val="none" w:sz="0" w:space="0" w:color="auto"/>
                    <w:left w:val="none" w:sz="0" w:space="0" w:color="auto"/>
                    <w:bottom w:val="none" w:sz="0" w:space="0" w:color="auto"/>
                    <w:right w:val="none" w:sz="0" w:space="0" w:color="auto"/>
                  </w:divBdr>
                  <w:divsChild>
                    <w:div w:id="930504641">
                      <w:marLeft w:val="0"/>
                      <w:marRight w:val="0"/>
                      <w:marTop w:val="0"/>
                      <w:marBottom w:val="0"/>
                      <w:divBdr>
                        <w:top w:val="none" w:sz="0" w:space="0" w:color="auto"/>
                        <w:left w:val="none" w:sz="0" w:space="0" w:color="auto"/>
                        <w:bottom w:val="none" w:sz="0" w:space="0" w:color="auto"/>
                        <w:right w:val="none" w:sz="0" w:space="0" w:color="auto"/>
                      </w:divBdr>
                    </w:div>
                  </w:divsChild>
                </w:div>
                <w:div w:id="422990751">
                  <w:marLeft w:val="0"/>
                  <w:marRight w:val="0"/>
                  <w:marTop w:val="0"/>
                  <w:marBottom w:val="0"/>
                  <w:divBdr>
                    <w:top w:val="none" w:sz="0" w:space="0" w:color="auto"/>
                    <w:left w:val="none" w:sz="0" w:space="0" w:color="auto"/>
                    <w:bottom w:val="none" w:sz="0" w:space="0" w:color="auto"/>
                    <w:right w:val="none" w:sz="0" w:space="0" w:color="auto"/>
                  </w:divBdr>
                  <w:divsChild>
                    <w:div w:id="260603069">
                      <w:marLeft w:val="0"/>
                      <w:marRight w:val="0"/>
                      <w:marTop w:val="0"/>
                      <w:marBottom w:val="0"/>
                      <w:divBdr>
                        <w:top w:val="none" w:sz="0" w:space="0" w:color="auto"/>
                        <w:left w:val="none" w:sz="0" w:space="0" w:color="auto"/>
                        <w:bottom w:val="none" w:sz="0" w:space="0" w:color="auto"/>
                        <w:right w:val="none" w:sz="0" w:space="0" w:color="auto"/>
                      </w:divBdr>
                      <w:divsChild>
                        <w:div w:id="7492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61534">
                  <w:marLeft w:val="0"/>
                  <w:marRight w:val="0"/>
                  <w:marTop w:val="0"/>
                  <w:marBottom w:val="0"/>
                  <w:divBdr>
                    <w:top w:val="none" w:sz="0" w:space="0" w:color="auto"/>
                    <w:left w:val="none" w:sz="0" w:space="0" w:color="auto"/>
                    <w:bottom w:val="none" w:sz="0" w:space="0" w:color="auto"/>
                    <w:right w:val="none" w:sz="0" w:space="0" w:color="auto"/>
                  </w:divBdr>
                  <w:divsChild>
                    <w:div w:id="864245827">
                      <w:marLeft w:val="0"/>
                      <w:marRight w:val="0"/>
                      <w:marTop w:val="0"/>
                      <w:marBottom w:val="0"/>
                      <w:divBdr>
                        <w:top w:val="none" w:sz="0" w:space="0" w:color="auto"/>
                        <w:left w:val="none" w:sz="0" w:space="0" w:color="auto"/>
                        <w:bottom w:val="none" w:sz="0" w:space="0" w:color="auto"/>
                        <w:right w:val="none" w:sz="0" w:space="0" w:color="auto"/>
                      </w:divBdr>
                      <w:divsChild>
                        <w:div w:id="2207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8227">
                  <w:marLeft w:val="0"/>
                  <w:marRight w:val="0"/>
                  <w:marTop w:val="0"/>
                  <w:marBottom w:val="0"/>
                  <w:divBdr>
                    <w:top w:val="none" w:sz="0" w:space="0" w:color="auto"/>
                    <w:left w:val="none" w:sz="0" w:space="0" w:color="auto"/>
                    <w:bottom w:val="none" w:sz="0" w:space="0" w:color="auto"/>
                    <w:right w:val="none" w:sz="0" w:space="0" w:color="auto"/>
                  </w:divBdr>
                  <w:divsChild>
                    <w:div w:id="1708874065">
                      <w:marLeft w:val="0"/>
                      <w:marRight w:val="0"/>
                      <w:marTop w:val="0"/>
                      <w:marBottom w:val="0"/>
                      <w:divBdr>
                        <w:top w:val="none" w:sz="0" w:space="0" w:color="auto"/>
                        <w:left w:val="none" w:sz="0" w:space="0" w:color="auto"/>
                        <w:bottom w:val="none" w:sz="0" w:space="0" w:color="auto"/>
                        <w:right w:val="none" w:sz="0" w:space="0" w:color="auto"/>
                      </w:divBdr>
                      <w:divsChild>
                        <w:div w:id="111483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605295">
      <w:bodyDiv w:val="1"/>
      <w:marLeft w:val="0"/>
      <w:marRight w:val="0"/>
      <w:marTop w:val="0"/>
      <w:marBottom w:val="0"/>
      <w:divBdr>
        <w:top w:val="none" w:sz="0" w:space="0" w:color="auto"/>
        <w:left w:val="none" w:sz="0" w:space="0" w:color="auto"/>
        <w:bottom w:val="none" w:sz="0" w:space="0" w:color="auto"/>
        <w:right w:val="none" w:sz="0" w:space="0" w:color="auto"/>
      </w:divBdr>
      <w:divsChild>
        <w:div w:id="1513183389">
          <w:marLeft w:val="0"/>
          <w:marRight w:val="0"/>
          <w:marTop w:val="0"/>
          <w:marBottom w:val="0"/>
          <w:divBdr>
            <w:top w:val="none" w:sz="0" w:space="0" w:color="auto"/>
            <w:left w:val="none" w:sz="0" w:space="0" w:color="auto"/>
            <w:bottom w:val="none" w:sz="0" w:space="0" w:color="auto"/>
            <w:right w:val="none" w:sz="0" w:space="0" w:color="auto"/>
          </w:divBdr>
          <w:divsChild>
            <w:div w:id="2022660541">
              <w:marLeft w:val="0"/>
              <w:marRight w:val="0"/>
              <w:marTop w:val="0"/>
              <w:marBottom w:val="0"/>
              <w:divBdr>
                <w:top w:val="none" w:sz="0" w:space="0" w:color="auto"/>
                <w:left w:val="none" w:sz="0" w:space="0" w:color="auto"/>
                <w:bottom w:val="none" w:sz="0" w:space="0" w:color="auto"/>
                <w:right w:val="none" w:sz="0" w:space="0" w:color="auto"/>
              </w:divBdr>
            </w:div>
          </w:divsChild>
        </w:div>
        <w:div w:id="1538812178">
          <w:marLeft w:val="0"/>
          <w:marRight w:val="0"/>
          <w:marTop w:val="0"/>
          <w:marBottom w:val="0"/>
          <w:divBdr>
            <w:top w:val="none" w:sz="0" w:space="0" w:color="auto"/>
            <w:left w:val="none" w:sz="0" w:space="0" w:color="auto"/>
            <w:bottom w:val="none" w:sz="0" w:space="0" w:color="auto"/>
            <w:right w:val="none" w:sz="0" w:space="0" w:color="auto"/>
          </w:divBdr>
          <w:divsChild>
            <w:div w:id="526333681">
              <w:marLeft w:val="0"/>
              <w:marRight w:val="0"/>
              <w:marTop w:val="0"/>
              <w:marBottom w:val="0"/>
              <w:divBdr>
                <w:top w:val="none" w:sz="0" w:space="0" w:color="auto"/>
                <w:left w:val="none" w:sz="0" w:space="0" w:color="auto"/>
                <w:bottom w:val="none" w:sz="0" w:space="0" w:color="auto"/>
                <w:right w:val="none" w:sz="0" w:space="0" w:color="auto"/>
              </w:divBdr>
              <w:divsChild>
                <w:div w:id="6475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7188">
          <w:marLeft w:val="0"/>
          <w:marRight w:val="0"/>
          <w:marTop w:val="0"/>
          <w:marBottom w:val="0"/>
          <w:divBdr>
            <w:top w:val="none" w:sz="0" w:space="0" w:color="auto"/>
            <w:left w:val="none" w:sz="0" w:space="0" w:color="auto"/>
            <w:bottom w:val="none" w:sz="0" w:space="0" w:color="auto"/>
            <w:right w:val="none" w:sz="0" w:space="0" w:color="auto"/>
          </w:divBdr>
          <w:divsChild>
            <w:div w:id="1993371264">
              <w:marLeft w:val="0"/>
              <w:marRight w:val="0"/>
              <w:marTop w:val="0"/>
              <w:marBottom w:val="0"/>
              <w:divBdr>
                <w:top w:val="none" w:sz="0" w:space="0" w:color="auto"/>
                <w:left w:val="none" w:sz="0" w:space="0" w:color="auto"/>
                <w:bottom w:val="none" w:sz="0" w:space="0" w:color="auto"/>
                <w:right w:val="none" w:sz="0" w:space="0" w:color="auto"/>
              </w:divBdr>
              <w:divsChild>
                <w:div w:id="18075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003229">
      <w:bodyDiv w:val="1"/>
      <w:marLeft w:val="0"/>
      <w:marRight w:val="0"/>
      <w:marTop w:val="0"/>
      <w:marBottom w:val="0"/>
      <w:divBdr>
        <w:top w:val="none" w:sz="0" w:space="0" w:color="auto"/>
        <w:left w:val="none" w:sz="0" w:space="0" w:color="auto"/>
        <w:bottom w:val="none" w:sz="0" w:space="0" w:color="auto"/>
        <w:right w:val="none" w:sz="0" w:space="0" w:color="auto"/>
      </w:divBdr>
      <w:divsChild>
        <w:div w:id="773017744">
          <w:marLeft w:val="0"/>
          <w:marRight w:val="0"/>
          <w:marTop w:val="0"/>
          <w:marBottom w:val="0"/>
          <w:divBdr>
            <w:top w:val="none" w:sz="0" w:space="0" w:color="auto"/>
            <w:left w:val="none" w:sz="0" w:space="0" w:color="auto"/>
            <w:bottom w:val="none" w:sz="0" w:space="0" w:color="auto"/>
            <w:right w:val="none" w:sz="0" w:space="0" w:color="auto"/>
          </w:divBdr>
          <w:divsChild>
            <w:div w:id="1437628876">
              <w:marLeft w:val="0"/>
              <w:marRight w:val="0"/>
              <w:marTop w:val="0"/>
              <w:marBottom w:val="0"/>
              <w:divBdr>
                <w:top w:val="none" w:sz="0" w:space="0" w:color="auto"/>
                <w:left w:val="none" w:sz="0" w:space="0" w:color="auto"/>
                <w:bottom w:val="none" w:sz="0" w:space="0" w:color="auto"/>
                <w:right w:val="none" w:sz="0" w:space="0" w:color="auto"/>
              </w:divBdr>
            </w:div>
          </w:divsChild>
        </w:div>
        <w:div w:id="1311204175">
          <w:marLeft w:val="0"/>
          <w:marRight w:val="0"/>
          <w:marTop w:val="0"/>
          <w:marBottom w:val="0"/>
          <w:divBdr>
            <w:top w:val="none" w:sz="0" w:space="0" w:color="auto"/>
            <w:left w:val="none" w:sz="0" w:space="0" w:color="auto"/>
            <w:bottom w:val="none" w:sz="0" w:space="0" w:color="auto"/>
            <w:right w:val="none" w:sz="0" w:space="0" w:color="auto"/>
          </w:divBdr>
          <w:divsChild>
            <w:div w:id="1201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Document/Ia25c4b1402b311dabf60c1d57ebc853e/View/FullText.html?transitionType=UniqueDocItem&amp;contextData=(sc.UserEnteredCitation)&amp;userEnteredCitation=272+ga+66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oodjudgepod@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1F89B-728B-45C0-B9E1-59525021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19</Pages>
  <Words>2590</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Padgett</dc:creator>
  <cp:keywords/>
  <dc:description/>
  <cp:lastModifiedBy>Wade Padgett</cp:lastModifiedBy>
  <cp:revision>3</cp:revision>
  <dcterms:created xsi:type="dcterms:W3CDTF">2024-07-03T14:30:00Z</dcterms:created>
  <dcterms:modified xsi:type="dcterms:W3CDTF">2024-07-03T21:02:00Z</dcterms:modified>
</cp:coreProperties>
</file>